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themeColor="background1"/>
  <w:body>
    <w:p w14:paraId="37ED0993" w14:textId="75E062DD" w:rsidR="001D7829" w:rsidRPr="00A53CFF" w:rsidRDefault="00707C7D">
      <w:pPr>
        <w:rPr>
          <w:rFonts w:ascii="Calibri" w:hAnsi="Calibri" w:cs="Calibri"/>
          <w:color w:val="002060"/>
        </w:rPr>
      </w:pPr>
      <w:r w:rsidRPr="00CD33E4">
        <w:rPr>
          <w:rFonts w:ascii="Calibri" w:hAnsi="Calibri" w:cs="Calibri"/>
          <w:b/>
          <w:sz w:val="28"/>
          <w:szCs w:val="28"/>
        </w:rPr>
        <w:t>Annexe III</w:t>
      </w:r>
      <w:r>
        <w:rPr>
          <w:noProof/>
        </w:rPr>
        <w:t xml:space="preserve"> </w:t>
      </w:r>
    </w:p>
    <w:p w14:paraId="025AF4EB" w14:textId="1A4A5659" w:rsidR="0011610D" w:rsidRDefault="0011610D" w:rsidP="0038440E">
      <w:pPr>
        <w:spacing w:line="276" w:lineRule="auto"/>
        <w:rPr>
          <w:rFonts w:ascii="Calibri" w:eastAsia="Calibri" w:hAnsi="Calibri" w:cs="Calibri"/>
          <w:b/>
          <w:sz w:val="22"/>
          <w:szCs w:val="22"/>
          <w:lang w:eastAsia="en-US"/>
        </w:rPr>
      </w:pPr>
    </w:p>
    <w:p w14:paraId="76727C90" w14:textId="3DCED3AB" w:rsidR="0011610D" w:rsidRDefault="0011610D" w:rsidP="0038440E">
      <w:pPr>
        <w:spacing w:line="276" w:lineRule="auto"/>
        <w:rPr>
          <w:rFonts w:ascii="Calibri" w:eastAsia="Calibri" w:hAnsi="Calibri" w:cs="Calibri"/>
          <w:b/>
          <w:sz w:val="22"/>
          <w:szCs w:val="22"/>
          <w:lang w:eastAsia="en-US"/>
        </w:rPr>
      </w:pPr>
    </w:p>
    <w:p w14:paraId="21218C10" w14:textId="3C3D9F9D" w:rsidR="0011610D" w:rsidRPr="00A53CFF" w:rsidRDefault="00707C7D" w:rsidP="0038440E">
      <w:pPr>
        <w:spacing w:line="276" w:lineRule="auto"/>
        <w:rPr>
          <w:rFonts w:ascii="Calibri" w:eastAsia="Calibri" w:hAnsi="Calibri" w:cs="Calibri"/>
          <w:b/>
          <w:sz w:val="22"/>
          <w:szCs w:val="22"/>
          <w:lang w:eastAsia="en-US"/>
        </w:rPr>
      </w:pPr>
      <w:r>
        <w:rPr>
          <w:noProof/>
        </w:rPr>
        <w:drawing>
          <wp:anchor distT="0" distB="0" distL="114300" distR="114300" simplePos="0" relativeHeight="251657216" behindDoc="0" locked="0" layoutInCell="1" allowOverlap="1" wp14:anchorId="6102FCF5" wp14:editId="399159E4">
            <wp:simplePos x="0" y="0"/>
            <wp:positionH relativeFrom="margin">
              <wp:posOffset>2707009</wp:posOffset>
            </wp:positionH>
            <wp:positionV relativeFrom="margin">
              <wp:posOffset>841472</wp:posOffset>
            </wp:positionV>
            <wp:extent cx="6909435" cy="4862195"/>
            <wp:effectExtent l="0" t="0" r="5715" b="0"/>
            <wp:wrapSquare wrapText="bothSides"/>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extLst>
                        <a:ext uri="{28A0092B-C50C-407E-A947-70E740481C1C}">
                          <a14:useLocalDpi xmlns:a14="http://schemas.microsoft.com/office/drawing/2010/main" val="0"/>
                        </a:ext>
                      </a:extLst>
                    </a:blip>
                    <a:stretch>
                      <a:fillRect/>
                    </a:stretch>
                  </pic:blipFill>
                  <pic:spPr>
                    <a:xfrm>
                      <a:off x="0" y="0"/>
                      <a:ext cx="6909435" cy="486219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6192" behindDoc="0" locked="0" layoutInCell="1" allowOverlap="1" wp14:anchorId="323C73EB" wp14:editId="53B12EA5">
            <wp:simplePos x="0" y="0"/>
            <wp:positionH relativeFrom="margin">
              <wp:posOffset>-695325</wp:posOffset>
            </wp:positionH>
            <wp:positionV relativeFrom="margin">
              <wp:posOffset>830467</wp:posOffset>
            </wp:positionV>
            <wp:extent cx="3323590" cy="4720590"/>
            <wp:effectExtent l="0" t="0" r="0" b="3810"/>
            <wp:wrapSquare wrapText="bothSides"/>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extLst>
                        <a:ext uri="{28A0092B-C50C-407E-A947-70E740481C1C}">
                          <a14:useLocalDpi xmlns:a14="http://schemas.microsoft.com/office/drawing/2010/main" val="0"/>
                        </a:ext>
                      </a:extLst>
                    </a:blip>
                    <a:stretch>
                      <a:fillRect/>
                    </a:stretch>
                  </pic:blipFill>
                  <pic:spPr>
                    <a:xfrm>
                      <a:off x="0" y="0"/>
                      <a:ext cx="3323590" cy="4720590"/>
                    </a:xfrm>
                    <a:prstGeom prst="rect">
                      <a:avLst/>
                    </a:prstGeom>
                  </pic:spPr>
                </pic:pic>
              </a:graphicData>
            </a:graphic>
            <wp14:sizeRelH relativeFrom="margin">
              <wp14:pctWidth>0</wp14:pctWidth>
            </wp14:sizeRelH>
            <wp14:sizeRelV relativeFrom="margin">
              <wp14:pctHeight>0</wp14:pctHeight>
            </wp14:sizeRelV>
          </wp:anchor>
        </w:drawing>
      </w:r>
    </w:p>
    <w:p w14:paraId="42ACA6AA" w14:textId="77777777" w:rsidR="00A770E5" w:rsidRPr="00A53CFF" w:rsidRDefault="00A770E5" w:rsidP="0038440E">
      <w:pPr>
        <w:spacing w:line="276" w:lineRule="auto"/>
        <w:rPr>
          <w:rFonts w:ascii="Calibri" w:eastAsia="Calibri" w:hAnsi="Calibri" w:cs="Calibri"/>
          <w:b/>
          <w:sz w:val="22"/>
          <w:szCs w:val="22"/>
          <w:lang w:eastAsia="en-US"/>
        </w:rPr>
      </w:pPr>
    </w:p>
    <w:p w14:paraId="2D87D6FD" w14:textId="77777777" w:rsidR="007D23D4" w:rsidRDefault="007D23D4" w:rsidP="007D23D4">
      <w:pPr>
        <w:ind w:right="-993"/>
        <w:jc w:val="center"/>
        <w:rPr>
          <w:b/>
          <w:color w:val="002060"/>
          <w:sz w:val="18"/>
          <w:szCs w:val="18"/>
        </w:rPr>
        <w:sectPr w:rsidR="007D23D4" w:rsidSect="00711581">
          <w:headerReference w:type="default" r:id="rId10"/>
          <w:footerReference w:type="default" r:id="rId11"/>
          <w:pgSz w:w="16838" w:h="11906" w:orient="landscape"/>
          <w:pgMar w:top="1417" w:right="1417" w:bottom="1417" w:left="1417" w:header="708" w:footer="708" w:gutter="0"/>
          <w:cols w:space="708"/>
          <w:docGrid w:linePitch="360"/>
        </w:sectPr>
      </w:pPr>
    </w:p>
    <w:p w14:paraId="3D27D88D" w14:textId="41B3E5E8" w:rsidR="007D23D4" w:rsidRPr="00C86B9E" w:rsidRDefault="007D23D4" w:rsidP="007D23D4">
      <w:pPr>
        <w:ind w:right="-993"/>
        <w:jc w:val="center"/>
        <w:rPr>
          <w:rFonts w:cs="Arial"/>
          <w:b/>
          <w:color w:val="002060"/>
          <w:sz w:val="22"/>
          <w:szCs w:val="22"/>
        </w:rPr>
      </w:pPr>
      <w:r w:rsidRPr="00C86B9E">
        <w:rPr>
          <w:b/>
          <w:color w:val="002060"/>
          <w:sz w:val="22"/>
          <w:szCs w:val="22"/>
        </w:rPr>
        <w:lastRenderedPageBreak/>
        <w:t>Charte de l'étudiant Erasmus+</w:t>
      </w:r>
    </w:p>
    <w:p w14:paraId="3CAB7576" w14:textId="77777777" w:rsidR="007D23D4" w:rsidRPr="00DF7A0A" w:rsidRDefault="007D23D4" w:rsidP="007D23D4">
      <w:pPr>
        <w:tabs>
          <w:tab w:val="left" w:pos="1843"/>
          <w:tab w:val="left" w:pos="1985"/>
        </w:tabs>
        <w:ind w:right="-993"/>
        <w:rPr>
          <w:rFonts w:cs="Arial"/>
          <w:b/>
          <w:color w:val="002060"/>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64"/>
      </w:tblGrid>
      <w:tr w:rsidR="007D23D4" w:rsidRPr="00DF7A0A" w14:paraId="7E21F0EF" w14:textId="77777777" w:rsidTr="00E44AFD">
        <w:trPr>
          <w:jc w:val="center"/>
        </w:trPr>
        <w:tc>
          <w:tcPr>
            <w:tcW w:w="9288" w:type="dxa"/>
            <w:shd w:val="clear" w:color="auto" w:fill="auto"/>
          </w:tcPr>
          <w:p w14:paraId="18C5FA59" w14:textId="77777777" w:rsidR="007D23D4" w:rsidRPr="00DF7A0A" w:rsidRDefault="007D23D4" w:rsidP="00E44AFD">
            <w:pPr>
              <w:spacing w:before="100" w:beforeAutospacing="1" w:after="100" w:afterAutospacing="1"/>
              <w:rPr>
                <w:sz w:val="18"/>
                <w:szCs w:val="18"/>
              </w:rPr>
            </w:pPr>
            <w:r w:rsidRPr="00DF7A0A">
              <w:rPr>
                <w:i/>
                <w:sz w:val="18"/>
                <w:szCs w:val="18"/>
              </w:rPr>
              <w:t>La présente charte détaille vos droits et obligations et vous informe de ce que vous êtes en droit d'attendre de votre établissement d'origine et de votre établissement d'accueil à chaque étape de votre expérience Erasmus+.</w:t>
            </w:r>
          </w:p>
        </w:tc>
      </w:tr>
    </w:tbl>
    <w:p w14:paraId="77250166" w14:textId="77777777" w:rsidR="007D23D4" w:rsidRPr="00DF7A0A" w:rsidRDefault="007D23D4" w:rsidP="007D23D4">
      <w:pPr>
        <w:numPr>
          <w:ilvl w:val="0"/>
          <w:numId w:val="9"/>
        </w:numPr>
        <w:tabs>
          <w:tab w:val="clear" w:pos="720"/>
        </w:tabs>
        <w:spacing w:after="120"/>
        <w:ind w:left="425" w:hanging="425"/>
        <w:jc w:val="both"/>
        <w:rPr>
          <w:sz w:val="18"/>
          <w:szCs w:val="18"/>
        </w:rPr>
      </w:pPr>
      <w:r w:rsidRPr="00DF7A0A">
        <w:rPr>
          <w:b/>
          <w:sz w:val="18"/>
          <w:szCs w:val="18"/>
        </w:rPr>
        <w:t>Les établissements d’enseignement supérieur</w:t>
      </w:r>
      <w:r w:rsidRPr="00DF7A0A">
        <w:rPr>
          <w:sz w:val="18"/>
          <w:szCs w:val="18"/>
        </w:rPr>
        <w:t xml:space="preserve"> participant au programme Erasmus+ se sont engagés à respecter les principes de la charte Erasmus pour l’enseignement supérieur, à faciliter, à soutenir et à reconnaître </w:t>
      </w:r>
      <w:r>
        <w:rPr>
          <w:sz w:val="18"/>
          <w:szCs w:val="18"/>
        </w:rPr>
        <w:t>votre expérience à l’étranger.</w:t>
      </w:r>
    </w:p>
    <w:p w14:paraId="61B39A91" w14:textId="77777777" w:rsidR="007D23D4" w:rsidRPr="00DF7A0A" w:rsidRDefault="007D23D4" w:rsidP="007D23D4">
      <w:pPr>
        <w:numPr>
          <w:ilvl w:val="0"/>
          <w:numId w:val="9"/>
        </w:numPr>
        <w:tabs>
          <w:tab w:val="clear" w:pos="720"/>
        </w:tabs>
        <w:spacing w:after="240"/>
        <w:ind w:left="425" w:hanging="425"/>
        <w:jc w:val="both"/>
        <w:rPr>
          <w:color w:val="666666"/>
          <w:sz w:val="18"/>
          <w:szCs w:val="18"/>
        </w:rPr>
      </w:pPr>
      <w:r w:rsidRPr="00DF7A0A">
        <w:rPr>
          <w:b/>
          <w:sz w:val="18"/>
          <w:szCs w:val="18"/>
        </w:rPr>
        <w:t>De votre côté</w:t>
      </w:r>
      <w:r w:rsidRPr="00DF7A0A">
        <w:rPr>
          <w:sz w:val="18"/>
          <w:szCs w:val="18"/>
        </w:rPr>
        <w:t>, vous vous engagez à respecter les règles et obligations de la convention de subvention Erasmus+ que vous avez signée avec votre établissement d'origine.</w:t>
      </w:r>
    </w:p>
    <w:p w14:paraId="423D97E6" w14:textId="77777777" w:rsidR="007D23D4" w:rsidRPr="00DF7A0A" w:rsidRDefault="007D23D4" w:rsidP="007D23D4">
      <w:pPr>
        <w:numPr>
          <w:ilvl w:val="0"/>
          <w:numId w:val="9"/>
        </w:numPr>
        <w:tabs>
          <w:tab w:val="clear" w:pos="720"/>
        </w:tabs>
        <w:spacing w:after="240"/>
        <w:ind w:left="425" w:hanging="425"/>
        <w:jc w:val="both"/>
        <w:rPr>
          <w:color w:val="666666"/>
          <w:sz w:val="18"/>
          <w:szCs w:val="18"/>
        </w:rPr>
      </w:pPr>
      <w:r w:rsidRPr="00DF7A0A">
        <w:rPr>
          <w:b/>
          <w:color w:val="666666"/>
          <w:sz w:val="18"/>
          <w:szCs w:val="18"/>
        </w:rPr>
        <w:t>L’association des étudiants et anciens étudiants Erasmus+</w:t>
      </w:r>
      <w:r w:rsidRPr="00DF7A0A">
        <w:rPr>
          <w:color w:val="666666"/>
          <w:sz w:val="18"/>
          <w:szCs w:val="18"/>
        </w:rPr>
        <w:t xml:space="preserve"> vous propose une gamme de services afin de vous aider avant, pendant et après votre expérience à l’étranger.</w:t>
      </w:r>
    </w:p>
    <w:p w14:paraId="4FF9299F" w14:textId="77777777" w:rsidR="007D23D4" w:rsidRPr="00DF7A0A" w:rsidRDefault="007D23D4" w:rsidP="00C86B9E">
      <w:pPr>
        <w:pStyle w:val="Titre4"/>
        <w:keepLines w:val="0"/>
        <w:numPr>
          <w:ilvl w:val="0"/>
          <w:numId w:val="10"/>
        </w:numPr>
        <w:spacing w:before="120" w:after="120"/>
        <w:ind w:left="709" w:hanging="709"/>
        <w:jc w:val="both"/>
        <w:rPr>
          <w:rFonts w:ascii="Verdana" w:hAnsi="Verdana" w:cs="Calibri"/>
          <w:i w:val="0"/>
          <w:color w:val="002060"/>
          <w:sz w:val="18"/>
          <w:szCs w:val="18"/>
        </w:rPr>
      </w:pPr>
      <w:r w:rsidRPr="00DF7A0A">
        <w:rPr>
          <w:rFonts w:ascii="Verdana" w:hAnsi="Verdana"/>
          <w:i w:val="0"/>
          <w:color w:val="002060"/>
          <w:sz w:val="18"/>
          <w:szCs w:val="18"/>
        </w:rPr>
        <w:t>Avant votre période de mobilité</w:t>
      </w:r>
    </w:p>
    <w:p w14:paraId="24BE9526" w14:textId="77777777" w:rsidR="007D23D4" w:rsidRPr="00DF7A0A" w:rsidRDefault="007D23D4" w:rsidP="007D23D4">
      <w:pPr>
        <w:numPr>
          <w:ilvl w:val="0"/>
          <w:numId w:val="9"/>
        </w:numPr>
        <w:tabs>
          <w:tab w:val="clear" w:pos="720"/>
        </w:tabs>
        <w:spacing w:after="120"/>
        <w:ind w:left="425" w:hanging="425"/>
        <w:jc w:val="both"/>
        <w:rPr>
          <w:sz w:val="18"/>
          <w:szCs w:val="18"/>
        </w:rPr>
      </w:pPr>
      <w:r w:rsidRPr="00DF7A0A">
        <w:rPr>
          <w:sz w:val="18"/>
          <w:szCs w:val="18"/>
        </w:rPr>
        <w:t>Une fois votre candidature retenue au titre d'étudiant Erasmus+, vous êtes en droit de recevoir toutes les informations utiles concernant les établissements ou les entreprises partenaires où votre période de mobilité pourra se dérouler et où vous pourrez exercer les activités prévues.</w:t>
      </w:r>
    </w:p>
    <w:p w14:paraId="3E6CAB38" w14:textId="77777777" w:rsidR="007D23D4" w:rsidRPr="00DF7A0A" w:rsidRDefault="007D23D4" w:rsidP="007D23D4">
      <w:pPr>
        <w:numPr>
          <w:ilvl w:val="0"/>
          <w:numId w:val="9"/>
        </w:numPr>
        <w:tabs>
          <w:tab w:val="clear" w:pos="720"/>
        </w:tabs>
        <w:spacing w:after="120"/>
        <w:ind w:left="425" w:hanging="425"/>
        <w:jc w:val="both"/>
        <w:rPr>
          <w:sz w:val="18"/>
          <w:szCs w:val="18"/>
        </w:rPr>
      </w:pPr>
      <w:r w:rsidRPr="00DF7A0A">
        <w:rPr>
          <w:sz w:val="18"/>
          <w:szCs w:val="18"/>
        </w:rPr>
        <w:t xml:space="preserve">Vous êtes en droit d'être informé au sujet du </w:t>
      </w:r>
      <w:r w:rsidRPr="00DF7A0A">
        <w:rPr>
          <w:b/>
          <w:sz w:val="18"/>
          <w:szCs w:val="18"/>
        </w:rPr>
        <w:t>système de notation</w:t>
      </w:r>
      <w:r w:rsidRPr="00DF7A0A">
        <w:rPr>
          <w:sz w:val="18"/>
          <w:szCs w:val="18"/>
        </w:rPr>
        <w:t xml:space="preserve"> en vigueur dans votre établissement d'accueil et des démarches à effectuer </w:t>
      </w:r>
      <w:r w:rsidRPr="00DF7A0A">
        <w:rPr>
          <w:b/>
          <w:sz w:val="18"/>
          <w:szCs w:val="18"/>
        </w:rPr>
        <w:t>pour contracter une assurance, trouver un logement et obtenir un visa</w:t>
      </w:r>
      <w:r w:rsidRPr="00DF7A0A">
        <w:rPr>
          <w:sz w:val="18"/>
          <w:szCs w:val="18"/>
        </w:rPr>
        <w:t xml:space="preserve"> (si nécessaire). Vous trouverez les points de contact et les sources d'information utiles dans l'accord interinstitutionnel signé entre votre établissement d'origine et votre établissement d'accueil.</w:t>
      </w:r>
    </w:p>
    <w:p w14:paraId="69F16A11" w14:textId="77777777" w:rsidR="007D23D4" w:rsidRPr="00DF7A0A" w:rsidRDefault="007D23D4" w:rsidP="007D23D4">
      <w:pPr>
        <w:numPr>
          <w:ilvl w:val="0"/>
          <w:numId w:val="9"/>
        </w:numPr>
        <w:tabs>
          <w:tab w:val="clear" w:pos="720"/>
        </w:tabs>
        <w:spacing w:after="120"/>
        <w:ind w:left="425" w:hanging="425"/>
        <w:jc w:val="both"/>
        <w:rPr>
          <w:sz w:val="18"/>
          <w:szCs w:val="18"/>
        </w:rPr>
      </w:pPr>
      <w:r w:rsidRPr="00DF7A0A">
        <w:rPr>
          <w:sz w:val="18"/>
          <w:szCs w:val="18"/>
        </w:rPr>
        <w:t>Vous signerez un</w:t>
      </w:r>
      <w:r w:rsidRPr="00DF7A0A">
        <w:rPr>
          <w:b/>
          <w:sz w:val="18"/>
          <w:szCs w:val="18"/>
        </w:rPr>
        <w:t xml:space="preserve"> contrat de mobilité </w:t>
      </w:r>
      <w:r w:rsidRPr="00DF7A0A">
        <w:rPr>
          <w:sz w:val="18"/>
          <w:szCs w:val="18"/>
        </w:rPr>
        <w:t xml:space="preserve">(même si vous ne recevez pas d'aide financière provenant des fonds de l'Union européenne). </w:t>
      </w:r>
    </w:p>
    <w:p w14:paraId="6D7F0F80" w14:textId="77777777" w:rsidR="007D23D4" w:rsidRPr="00DF7A0A" w:rsidRDefault="007D23D4" w:rsidP="007D23D4">
      <w:pPr>
        <w:spacing w:after="120"/>
        <w:ind w:left="425"/>
        <w:jc w:val="both"/>
        <w:rPr>
          <w:sz w:val="18"/>
          <w:szCs w:val="18"/>
        </w:rPr>
      </w:pPr>
      <w:r w:rsidRPr="00DF7A0A">
        <w:rPr>
          <w:sz w:val="18"/>
          <w:szCs w:val="18"/>
        </w:rPr>
        <w:t>Si vous êtes inscrit dans un établissement d'enseignement supérieur situé dans un pays participant au programme</w:t>
      </w:r>
      <w:r w:rsidRPr="00DF7A0A">
        <w:rPr>
          <w:rStyle w:val="Appelnotedebasdep"/>
          <w:sz w:val="18"/>
          <w:szCs w:val="18"/>
        </w:rPr>
        <w:footnoteReference w:id="1"/>
      </w:r>
      <w:r w:rsidRPr="00DF7A0A">
        <w:rPr>
          <w:sz w:val="18"/>
          <w:szCs w:val="18"/>
        </w:rPr>
        <w:t xml:space="preserve">, vous signerez le contrat de mobilité avec votre établissement d'origine. </w:t>
      </w:r>
    </w:p>
    <w:p w14:paraId="3E828EF8" w14:textId="77777777" w:rsidR="007D23D4" w:rsidRPr="00DF7A0A" w:rsidRDefault="007D23D4" w:rsidP="007D23D4">
      <w:pPr>
        <w:spacing w:after="120"/>
        <w:ind w:left="425"/>
        <w:jc w:val="both"/>
        <w:rPr>
          <w:sz w:val="18"/>
          <w:szCs w:val="18"/>
        </w:rPr>
      </w:pPr>
      <w:r w:rsidRPr="00DF7A0A">
        <w:rPr>
          <w:sz w:val="18"/>
          <w:szCs w:val="18"/>
        </w:rPr>
        <w:t xml:space="preserve">Si vous êtes inscrit dans un établissement d’enseignement supérieur situé dans un pays partenaire, vous pouvez signer avec votre établissement d'origine ou votre établissement d'accueil, en fonction des modalités convenues. </w:t>
      </w:r>
    </w:p>
    <w:p w14:paraId="31B3A878" w14:textId="77777777" w:rsidR="007D23D4" w:rsidRPr="00DF7A0A" w:rsidRDefault="007D23D4" w:rsidP="007D23D4">
      <w:pPr>
        <w:spacing w:after="120"/>
        <w:ind w:left="425"/>
        <w:jc w:val="both"/>
        <w:rPr>
          <w:sz w:val="18"/>
          <w:szCs w:val="18"/>
        </w:rPr>
      </w:pPr>
      <w:r w:rsidRPr="00DF7A0A">
        <w:rPr>
          <w:sz w:val="18"/>
          <w:szCs w:val="18"/>
        </w:rPr>
        <w:t xml:space="preserve">En outre, vous signerez un contrat d’étude ou une convention de stage avec votre établissement ou entreprise d'origine et d'accueil. </w:t>
      </w:r>
    </w:p>
    <w:p w14:paraId="5452DE68" w14:textId="77777777" w:rsidR="007D23D4" w:rsidRPr="00DF7A0A" w:rsidRDefault="007D23D4" w:rsidP="007D23D4">
      <w:pPr>
        <w:spacing w:after="120"/>
        <w:ind w:left="425"/>
        <w:jc w:val="both"/>
        <w:rPr>
          <w:sz w:val="18"/>
          <w:szCs w:val="18"/>
        </w:rPr>
      </w:pPr>
      <w:r w:rsidRPr="00DF7A0A">
        <w:rPr>
          <w:sz w:val="18"/>
          <w:szCs w:val="18"/>
        </w:rPr>
        <w:t xml:space="preserve">Pour mener à bien votre expérience de mobilité et assurer la reconnaissance de votre période de mobilité, il est essentiel de préparer soigneusement votre contrat d’étude ou convention de stage. C'est lui qui présente en détail les activités que vous aurez à effectuer à l'étranger (y compris les crédits à capitaliser, qui compteront dans l'obtention de votre diplôme dans votre pays d'origine). </w:t>
      </w:r>
    </w:p>
    <w:p w14:paraId="0A2B1B52" w14:textId="77777777" w:rsidR="007D23D4" w:rsidRPr="00DF7A0A" w:rsidRDefault="007D23D4" w:rsidP="007D23D4">
      <w:pPr>
        <w:numPr>
          <w:ilvl w:val="0"/>
          <w:numId w:val="9"/>
        </w:numPr>
        <w:tabs>
          <w:tab w:val="clear" w:pos="720"/>
        </w:tabs>
        <w:spacing w:after="240"/>
        <w:ind w:left="425" w:hanging="425"/>
        <w:jc w:val="both"/>
        <w:rPr>
          <w:sz w:val="18"/>
          <w:szCs w:val="18"/>
        </w:rPr>
      </w:pPr>
      <w:r w:rsidRPr="00DF7A0A">
        <w:rPr>
          <w:sz w:val="18"/>
          <w:szCs w:val="18"/>
        </w:rPr>
        <w:t>Si votre mobilité se déroule dans un des pays du Programme, vous devrez vous soumettre à une évaluation linguistique en ligne obligatoire après votre sélection, dans la mesure où ce test est disponible dans la langue d'étude ou de travail principale que vous utiliserez à l'étranger. Cela permettra à votre établissement d'origine de vous proposer, si nécessaire, le soutien linguistique le plus approprié. Vous devez tirer pleinement profit de ce soutien afin d'améliorer vos compétences linguistiques et d'atteindre le niveau recommandé par votre établissement d'accueil.</w:t>
      </w:r>
    </w:p>
    <w:p w14:paraId="32C3BC9B" w14:textId="77777777" w:rsidR="007D23D4" w:rsidRPr="00DF7A0A" w:rsidRDefault="007D23D4" w:rsidP="007D23D4">
      <w:pPr>
        <w:pStyle w:val="Titre4"/>
        <w:keepLines w:val="0"/>
        <w:numPr>
          <w:ilvl w:val="0"/>
          <w:numId w:val="10"/>
        </w:numPr>
        <w:spacing w:before="120" w:after="240"/>
        <w:ind w:left="709" w:hanging="709"/>
        <w:jc w:val="both"/>
        <w:rPr>
          <w:rFonts w:ascii="Verdana" w:hAnsi="Verdana" w:cs="Calibri"/>
          <w:i w:val="0"/>
          <w:color w:val="002060"/>
          <w:sz w:val="18"/>
          <w:szCs w:val="18"/>
        </w:rPr>
      </w:pPr>
      <w:r w:rsidRPr="00DF7A0A">
        <w:rPr>
          <w:rFonts w:ascii="Verdana" w:hAnsi="Verdana"/>
          <w:i w:val="0"/>
          <w:color w:val="002060"/>
          <w:sz w:val="18"/>
          <w:szCs w:val="18"/>
        </w:rPr>
        <w:t>Pendant votre période de mobilité</w:t>
      </w:r>
    </w:p>
    <w:p w14:paraId="1A275968" w14:textId="77777777" w:rsidR="007D23D4" w:rsidRPr="00DF7A0A" w:rsidRDefault="007D23D4" w:rsidP="007D23D4">
      <w:pPr>
        <w:numPr>
          <w:ilvl w:val="0"/>
          <w:numId w:val="9"/>
        </w:numPr>
        <w:tabs>
          <w:tab w:val="clear" w:pos="720"/>
        </w:tabs>
        <w:spacing w:after="120"/>
        <w:ind w:left="425" w:hanging="425"/>
        <w:jc w:val="both"/>
        <w:rPr>
          <w:sz w:val="18"/>
          <w:szCs w:val="18"/>
        </w:rPr>
      </w:pPr>
      <w:r w:rsidRPr="00DF7A0A">
        <w:rPr>
          <w:sz w:val="18"/>
          <w:szCs w:val="18"/>
        </w:rPr>
        <w:t xml:space="preserve">Vous devez </w:t>
      </w:r>
      <w:r w:rsidRPr="00DF7A0A">
        <w:rPr>
          <w:b/>
          <w:sz w:val="18"/>
          <w:szCs w:val="18"/>
        </w:rPr>
        <w:t>profiter pleinement de toute l'offre d'enseignement disponible</w:t>
      </w:r>
      <w:r w:rsidRPr="00DF7A0A">
        <w:rPr>
          <w:sz w:val="18"/>
          <w:szCs w:val="18"/>
        </w:rPr>
        <w:t xml:space="preserve"> dans l'établissement ou l'entreprise d'accueil, tout en respectant son règlement, et vous efforcer de donner le meilleur de vous-même lors des examens ou de toute autre forme d'évaluation. </w:t>
      </w:r>
    </w:p>
    <w:p w14:paraId="729DAF1D" w14:textId="77777777" w:rsidR="007D23D4" w:rsidRPr="00DF7A0A" w:rsidRDefault="007D23D4" w:rsidP="007D23D4">
      <w:pPr>
        <w:numPr>
          <w:ilvl w:val="0"/>
          <w:numId w:val="9"/>
        </w:numPr>
        <w:tabs>
          <w:tab w:val="clear" w:pos="720"/>
        </w:tabs>
        <w:spacing w:after="120"/>
        <w:ind w:left="425" w:hanging="425"/>
        <w:jc w:val="both"/>
        <w:rPr>
          <w:sz w:val="18"/>
          <w:szCs w:val="18"/>
        </w:rPr>
      </w:pPr>
      <w:r w:rsidRPr="00DF7A0A">
        <w:rPr>
          <w:sz w:val="18"/>
          <w:szCs w:val="18"/>
        </w:rPr>
        <w:t>Votre établissement ou entreprise d'accueil s'engage à vous traiter de la même manière que ses propres étudiants ou employés</w:t>
      </w:r>
      <w:r w:rsidRPr="00DF7A0A">
        <w:rPr>
          <w:i/>
          <w:sz w:val="18"/>
          <w:szCs w:val="18"/>
        </w:rPr>
        <w:t xml:space="preserve"> </w:t>
      </w:r>
      <w:r w:rsidRPr="00DF7A0A">
        <w:rPr>
          <w:sz w:val="18"/>
          <w:szCs w:val="18"/>
        </w:rPr>
        <w:t xml:space="preserve">et vous devez faire tous les </w:t>
      </w:r>
      <w:r w:rsidRPr="00DF7A0A">
        <w:rPr>
          <w:b/>
          <w:sz w:val="18"/>
          <w:szCs w:val="18"/>
        </w:rPr>
        <w:t>efforts nécessaires pour vous intégrer dans votre nouvel environnement</w:t>
      </w:r>
      <w:r w:rsidRPr="00DF7A0A">
        <w:rPr>
          <w:sz w:val="18"/>
          <w:szCs w:val="18"/>
        </w:rPr>
        <w:t>.</w:t>
      </w:r>
    </w:p>
    <w:p w14:paraId="2653DE8D" w14:textId="77777777" w:rsidR="007D23D4" w:rsidRPr="00DF7A0A" w:rsidRDefault="007D23D4" w:rsidP="007D23D4">
      <w:pPr>
        <w:numPr>
          <w:ilvl w:val="0"/>
          <w:numId w:val="9"/>
        </w:numPr>
        <w:tabs>
          <w:tab w:val="clear" w:pos="720"/>
        </w:tabs>
        <w:spacing w:after="120"/>
        <w:ind w:left="425" w:hanging="425"/>
        <w:jc w:val="both"/>
        <w:rPr>
          <w:sz w:val="18"/>
          <w:szCs w:val="18"/>
        </w:rPr>
      </w:pPr>
      <w:r w:rsidRPr="00DF7A0A">
        <w:rPr>
          <w:sz w:val="18"/>
          <w:szCs w:val="18"/>
        </w:rPr>
        <w:t>Vous pouvez bénéficier des réseaux de tutorat et de parrainage, s'ils existent dans votre établissement ou entreprise d'accueil.</w:t>
      </w:r>
    </w:p>
    <w:p w14:paraId="7A8D9A2A" w14:textId="77777777" w:rsidR="007D23D4" w:rsidRPr="00DF7A0A" w:rsidRDefault="007D23D4" w:rsidP="007D23D4">
      <w:pPr>
        <w:numPr>
          <w:ilvl w:val="0"/>
          <w:numId w:val="9"/>
        </w:numPr>
        <w:tabs>
          <w:tab w:val="clear" w:pos="720"/>
        </w:tabs>
        <w:spacing w:after="120"/>
        <w:ind w:left="425" w:hanging="425"/>
        <w:jc w:val="both"/>
        <w:rPr>
          <w:sz w:val="18"/>
          <w:szCs w:val="18"/>
        </w:rPr>
      </w:pPr>
      <w:r w:rsidRPr="00DF7A0A">
        <w:rPr>
          <w:sz w:val="18"/>
          <w:szCs w:val="18"/>
        </w:rPr>
        <w:t xml:space="preserve">Votre établissement d'accueil ne vous demandera aucun </w:t>
      </w:r>
      <w:r w:rsidRPr="00DF7A0A">
        <w:rPr>
          <w:b/>
          <w:sz w:val="18"/>
          <w:szCs w:val="18"/>
        </w:rPr>
        <w:t>frais</w:t>
      </w:r>
      <w:r w:rsidRPr="00DF7A0A">
        <w:rPr>
          <w:sz w:val="18"/>
          <w:szCs w:val="18"/>
        </w:rPr>
        <w:t xml:space="preserve"> de scolarité, d'inscription, d'examens ou d'accès aux laboratoires et aux bibliothèques au cours de votre période de mobilité. Néanmoins, il se peut que vous ayez à acquitter des frais peu élevés pour une assurance, l'adhésion à une association d'étudiants ou l'utilisation de matériel ou d'équipements pédagogiques, sur la même base que les étudiants locaux. </w:t>
      </w:r>
    </w:p>
    <w:p w14:paraId="25604062" w14:textId="77777777" w:rsidR="007D23D4" w:rsidRPr="00DF7A0A" w:rsidRDefault="007D23D4" w:rsidP="007D23D4">
      <w:pPr>
        <w:numPr>
          <w:ilvl w:val="0"/>
          <w:numId w:val="9"/>
        </w:numPr>
        <w:tabs>
          <w:tab w:val="clear" w:pos="720"/>
        </w:tabs>
        <w:spacing w:after="240"/>
        <w:ind w:left="425" w:hanging="425"/>
        <w:jc w:val="both"/>
        <w:rPr>
          <w:rFonts w:cs="Calibri"/>
          <w:b/>
          <w:sz w:val="18"/>
          <w:szCs w:val="18"/>
        </w:rPr>
      </w:pPr>
      <w:r w:rsidRPr="00DF7A0A">
        <w:rPr>
          <w:sz w:val="18"/>
          <w:szCs w:val="18"/>
        </w:rPr>
        <w:lastRenderedPageBreak/>
        <w:t xml:space="preserve">La </w:t>
      </w:r>
      <w:r w:rsidRPr="00DF7A0A">
        <w:rPr>
          <w:b/>
          <w:sz w:val="18"/>
          <w:szCs w:val="18"/>
        </w:rPr>
        <w:t>bourse d'études ou le prêt étudiant</w:t>
      </w:r>
      <w:r w:rsidRPr="00DF7A0A">
        <w:rPr>
          <w:sz w:val="18"/>
          <w:szCs w:val="18"/>
        </w:rPr>
        <w:t xml:space="preserve"> dont vous bénéficiez dans votre pays d'origine doivent être maintenus pendant votre séjour à l'étranger.</w:t>
      </w:r>
    </w:p>
    <w:p w14:paraId="7892C4A4" w14:textId="0DACD85D" w:rsidR="007D23D4" w:rsidRPr="00DF7A0A" w:rsidRDefault="007D23D4" w:rsidP="007D23D4">
      <w:pPr>
        <w:numPr>
          <w:ilvl w:val="0"/>
          <w:numId w:val="9"/>
        </w:numPr>
        <w:tabs>
          <w:tab w:val="clear" w:pos="720"/>
        </w:tabs>
        <w:spacing w:after="120"/>
        <w:ind w:left="425" w:hanging="425"/>
        <w:jc w:val="both"/>
        <w:rPr>
          <w:sz w:val="18"/>
          <w:szCs w:val="18"/>
        </w:rPr>
      </w:pPr>
      <w:r w:rsidRPr="00DF7A0A">
        <w:rPr>
          <w:sz w:val="18"/>
          <w:szCs w:val="18"/>
        </w:rPr>
        <w:t xml:space="preserve">Vous pouvez demander, uniquement dans des circonstances exceptionnelles, à </w:t>
      </w:r>
      <w:r w:rsidRPr="00DF7A0A">
        <w:rPr>
          <w:b/>
          <w:sz w:val="18"/>
          <w:szCs w:val="18"/>
        </w:rPr>
        <w:t>apporter des modifications</w:t>
      </w:r>
      <w:r w:rsidRPr="00DF7A0A">
        <w:rPr>
          <w:sz w:val="18"/>
          <w:szCs w:val="18"/>
        </w:rPr>
        <w:t xml:space="preserve"> à votre contrat d’étude</w:t>
      </w:r>
      <w:r w:rsidR="002C092F">
        <w:rPr>
          <w:sz w:val="18"/>
          <w:szCs w:val="18"/>
        </w:rPr>
        <w:t>s</w:t>
      </w:r>
      <w:r w:rsidRPr="00DF7A0A">
        <w:rPr>
          <w:sz w:val="18"/>
          <w:szCs w:val="18"/>
        </w:rPr>
        <w:t xml:space="preserve"> ou votre convention de stage dans les délais prévus par vos établissements d'origine et d'accueil. Il vous appartient de vous assurer que ces modifications ont été validées à la fois par votre établissement d'origine et votre établissement ou entreprise d'accueil dans un délai de deux semaines suivant votre demande et de conserver une copie de leur accord. Toute demande de prolongation de la période de mobilité doit être présentée au moins un mois avant la fin de la période initialement prévue.</w:t>
      </w:r>
    </w:p>
    <w:p w14:paraId="318ECE00" w14:textId="77777777" w:rsidR="007D23D4" w:rsidRPr="00DF7A0A" w:rsidRDefault="007D23D4" w:rsidP="007D23D4">
      <w:pPr>
        <w:spacing w:before="120" w:after="120"/>
        <w:ind w:left="709" w:hanging="709"/>
        <w:rPr>
          <w:rFonts w:cs="Calibri"/>
          <w:b/>
          <w:color w:val="002060"/>
          <w:sz w:val="18"/>
          <w:szCs w:val="18"/>
        </w:rPr>
      </w:pPr>
      <w:r w:rsidRPr="00DF7A0A">
        <w:rPr>
          <w:b/>
          <w:color w:val="002060"/>
          <w:sz w:val="18"/>
          <w:szCs w:val="18"/>
        </w:rPr>
        <w:t>III.</w:t>
      </w:r>
      <w:r w:rsidRPr="00DF7A0A">
        <w:rPr>
          <w:sz w:val="18"/>
          <w:szCs w:val="18"/>
        </w:rPr>
        <w:tab/>
      </w:r>
      <w:r w:rsidRPr="00DF7A0A">
        <w:rPr>
          <w:b/>
          <w:color w:val="002060"/>
          <w:sz w:val="18"/>
          <w:szCs w:val="18"/>
        </w:rPr>
        <w:t>Après votre période de mobilité</w:t>
      </w:r>
    </w:p>
    <w:p w14:paraId="4E81AABE" w14:textId="599BA9B3" w:rsidR="007D23D4" w:rsidRPr="00DF7A0A" w:rsidRDefault="007D23D4" w:rsidP="007D23D4">
      <w:pPr>
        <w:numPr>
          <w:ilvl w:val="0"/>
          <w:numId w:val="9"/>
        </w:numPr>
        <w:tabs>
          <w:tab w:val="clear" w:pos="720"/>
        </w:tabs>
        <w:spacing w:after="120"/>
        <w:ind w:left="851" w:hanging="851"/>
        <w:jc w:val="both"/>
        <w:rPr>
          <w:sz w:val="18"/>
          <w:szCs w:val="18"/>
        </w:rPr>
      </w:pPr>
      <w:r w:rsidRPr="00DF7A0A">
        <w:rPr>
          <w:sz w:val="18"/>
          <w:szCs w:val="18"/>
        </w:rPr>
        <w:t>Conformément à votre contrat d’étude</w:t>
      </w:r>
      <w:r w:rsidR="00373CEC">
        <w:rPr>
          <w:sz w:val="18"/>
          <w:szCs w:val="18"/>
        </w:rPr>
        <w:t>s</w:t>
      </w:r>
      <w:r w:rsidRPr="00DF7A0A">
        <w:rPr>
          <w:sz w:val="18"/>
          <w:szCs w:val="18"/>
        </w:rPr>
        <w:t xml:space="preserve"> ou de formation, vous êtes en droit de recevoir la </w:t>
      </w:r>
      <w:r w:rsidRPr="00DF7A0A">
        <w:rPr>
          <w:b/>
          <w:sz w:val="18"/>
          <w:szCs w:val="18"/>
        </w:rPr>
        <w:t>pleine reconnaissance académique</w:t>
      </w:r>
      <w:r w:rsidRPr="00DF7A0A">
        <w:rPr>
          <w:sz w:val="18"/>
          <w:szCs w:val="18"/>
        </w:rPr>
        <w:t xml:space="preserve"> de la part de votre établissement d'origine pour les activités accomplies avec succès au cours de votre période de mobilité.</w:t>
      </w:r>
    </w:p>
    <w:p w14:paraId="5F802592" w14:textId="56DA3317" w:rsidR="007D23D4" w:rsidRPr="00DF7A0A" w:rsidRDefault="007D23D4" w:rsidP="007D23D4">
      <w:pPr>
        <w:numPr>
          <w:ilvl w:val="1"/>
          <w:numId w:val="9"/>
        </w:numPr>
        <w:tabs>
          <w:tab w:val="clear" w:pos="1440"/>
          <w:tab w:val="num" w:pos="851"/>
        </w:tabs>
        <w:spacing w:after="120"/>
        <w:ind w:left="851" w:hanging="284"/>
        <w:jc w:val="both"/>
        <w:rPr>
          <w:sz w:val="18"/>
          <w:szCs w:val="18"/>
        </w:rPr>
      </w:pPr>
      <w:r w:rsidRPr="00DF7A0A">
        <w:rPr>
          <w:sz w:val="18"/>
          <w:szCs w:val="18"/>
        </w:rPr>
        <w:t xml:space="preserve">Si vous effectuez un séjour d'études à l'étranger, votre établissement d'accueil vous enverra, ainsi qu'à votre établissement d'origine, un relevé de notes où figureront le nombre de crédits et les notes obtenues, dans un délai de cinq semaines à compter de la publication de vos résultats. Dès réception de votre relevé de notes, votre établissement d'origine vous fournira des informations complètes sur la reconnaissance de vos acquis. Si vous êtes inscrit dans un établissement d’enseignement supérieur situé dans un pays participant au programme, les éléments reconnus (les cours, par exemple) apparaîtront dans votre </w:t>
      </w:r>
      <w:r w:rsidRPr="00DF7A0A">
        <w:rPr>
          <w:b/>
          <w:sz w:val="18"/>
          <w:szCs w:val="18"/>
        </w:rPr>
        <w:t>supplément au diplôme</w:t>
      </w:r>
      <w:r w:rsidR="00936A08">
        <w:rPr>
          <w:sz w:val="18"/>
          <w:szCs w:val="18"/>
        </w:rPr>
        <w:t>.</w:t>
      </w:r>
    </w:p>
    <w:p w14:paraId="522E371E" w14:textId="77777777" w:rsidR="007D23D4" w:rsidRPr="00DF7A0A" w:rsidRDefault="007D23D4" w:rsidP="007D23D4">
      <w:pPr>
        <w:numPr>
          <w:ilvl w:val="1"/>
          <w:numId w:val="9"/>
        </w:numPr>
        <w:tabs>
          <w:tab w:val="clear" w:pos="1440"/>
          <w:tab w:val="num" w:pos="851"/>
        </w:tabs>
        <w:spacing w:after="120"/>
        <w:ind w:left="851" w:hanging="284"/>
        <w:jc w:val="both"/>
        <w:rPr>
          <w:sz w:val="18"/>
          <w:szCs w:val="18"/>
        </w:rPr>
      </w:pPr>
      <w:r w:rsidRPr="00DF7A0A">
        <w:rPr>
          <w:sz w:val="18"/>
          <w:szCs w:val="18"/>
        </w:rPr>
        <w:t xml:space="preserve">Si vous effectuez un stage, votre entreprise vous remettra un </w:t>
      </w:r>
      <w:r w:rsidRPr="00DF7A0A">
        <w:rPr>
          <w:b/>
          <w:sz w:val="18"/>
          <w:szCs w:val="18"/>
        </w:rPr>
        <w:t>certificat de stage</w:t>
      </w:r>
      <w:r w:rsidRPr="00DF7A0A">
        <w:rPr>
          <w:sz w:val="18"/>
          <w:szCs w:val="18"/>
        </w:rPr>
        <w:t xml:space="preserve"> résumant les tâches exécutées et le résultat de l’évaluation. Votre établissement d'origine vous remettra également un relevé de notes si la convention de stage le prévoit. Si le stage ne fait pas partie de votre programme d'études, vous pouvez </w:t>
      </w:r>
      <w:proofErr w:type="gramStart"/>
      <w:r w:rsidRPr="00DF7A0A">
        <w:rPr>
          <w:sz w:val="18"/>
          <w:szCs w:val="18"/>
        </w:rPr>
        <w:t>demander à ce</w:t>
      </w:r>
      <w:proofErr w:type="gramEnd"/>
      <w:r w:rsidRPr="00DF7A0A">
        <w:rPr>
          <w:sz w:val="18"/>
          <w:szCs w:val="18"/>
        </w:rPr>
        <w:t xml:space="preserve"> qu’il soit repris dans l’Europass Mobilité et si vous êtes inscrit dans un établissement d'enseignement supérieur participant au processus de Bologne, la période de mobilité sera consignée dans votre supplément au diplôme. Si vous êtes jeune diplômé d'un établissement situé dans un pays participant au programme, nous vous encourageons à demander l'</w:t>
      </w:r>
      <w:r w:rsidRPr="00DF7A0A">
        <w:rPr>
          <w:b/>
          <w:sz w:val="18"/>
          <w:szCs w:val="18"/>
        </w:rPr>
        <w:t>Europass mobilité</w:t>
      </w:r>
      <w:r w:rsidRPr="00DF7A0A">
        <w:rPr>
          <w:sz w:val="18"/>
          <w:szCs w:val="18"/>
        </w:rPr>
        <w:t>.</w:t>
      </w:r>
    </w:p>
    <w:p w14:paraId="52055503" w14:textId="77777777" w:rsidR="007D23D4" w:rsidRPr="00DF7A0A" w:rsidRDefault="007D23D4" w:rsidP="007D23D4">
      <w:pPr>
        <w:numPr>
          <w:ilvl w:val="0"/>
          <w:numId w:val="9"/>
        </w:numPr>
        <w:tabs>
          <w:tab w:val="clear" w:pos="720"/>
        </w:tabs>
        <w:spacing w:after="120"/>
        <w:ind w:left="425" w:hanging="425"/>
        <w:jc w:val="both"/>
        <w:rPr>
          <w:sz w:val="18"/>
          <w:szCs w:val="18"/>
        </w:rPr>
      </w:pPr>
      <w:r w:rsidRPr="00DF7A0A">
        <w:rPr>
          <w:sz w:val="18"/>
          <w:szCs w:val="18"/>
        </w:rPr>
        <w:t xml:space="preserve">Si votre mobilité se déroule entre deux pays participant au Programme, vous devez vous soumettre à une seconde </w:t>
      </w:r>
      <w:r w:rsidRPr="00DF7A0A">
        <w:rPr>
          <w:b/>
          <w:sz w:val="18"/>
          <w:szCs w:val="18"/>
        </w:rPr>
        <w:t>évaluation linguistique en ligne</w:t>
      </w:r>
      <w:r w:rsidRPr="00DF7A0A">
        <w:rPr>
          <w:sz w:val="18"/>
          <w:szCs w:val="18"/>
        </w:rPr>
        <w:t>, si celle-ci est disponible dans votre langue d'étude ou de travail principale à l'étranger, afin de mesurer les progrès linguistiques accomplis au cours de votre mobilité.</w:t>
      </w:r>
    </w:p>
    <w:p w14:paraId="319B2922" w14:textId="77777777" w:rsidR="007D23D4" w:rsidRPr="00DF7A0A" w:rsidRDefault="007D23D4" w:rsidP="007D23D4">
      <w:pPr>
        <w:numPr>
          <w:ilvl w:val="0"/>
          <w:numId w:val="9"/>
        </w:numPr>
        <w:tabs>
          <w:tab w:val="clear" w:pos="720"/>
        </w:tabs>
        <w:spacing w:after="120"/>
        <w:ind w:left="425" w:hanging="425"/>
        <w:jc w:val="both"/>
        <w:rPr>
          <w:sz w:val="18"/>
          <w:szCs w:val="18"/>
        </w:rPr>
      </w:pPr>
      <w:r w:rsidRPr="00DF7A0A">
        <w:rPr>
          <w:sz w:val="18"/>
          <w:szCs w:val="18"/>
        </w:rPr>
        <w:t xml:space="preserve">Vous devez compléter un rapport de participation afin de </w:t>
      </w:r>
      <w:r w:rsidRPr="00DF7A0A">
        <w:rPr>
          <w:b/>
          <w:sz w:val="18"/>
          <w:szCs w:val="18"/>
        </w:rPr>
        <w:t>témoigner de votre séjour</w:t>
      </w:r>
      <w:r w:rsidRPr="00DF7A0A">
        <w:rPr>
          <w:sz w:val="18"/>
          <w:szCs w:val="18"/>
        </w:rPr>
        <w:t xml:space="preserve">. </w:t>
      </w:r>
      <w:r w:rsidRPr="00DF7A0A">
        <w:rPr>
          <w:sz w:val="18"/>
          <w:szCs w:val="18"/>
          <w:lang w:val="fr-BE"/>
        </w:rPr>
        <w:t xml:space="preserve">Les informations données seront transmises </w:t>
      </w:r>
      <w:r w:rsidRPr="00DF7A0A">
        <w:rPr>
          <w:sz w:val="18"/>
          <w:szCs w:val="18"/>
        </w:rPr>
        <w:t xml:space="preserve">à vos établissements d'origine et d'accueil, à l'Agence nationale Erasmus+ des pays d'origine et d'accueil ainsi qu’à la Commission européenne.  </w:t>
      </w:r>
    </w:p>
    <w:p w14:paraId="2885DD69" w14:textId="77777777" w:rsidR="007D23D4" w:rsidRPr="00DF7A0A" w:rsidRDefault="007D23D4" w:rsidP="007D23D4">
      <w:pPr>
        <w:numPr>
          <w:ilvl w:val="0"/>
          <w:numId w:val="9"/>
        </w:numPr>
        <w:tabs>
          <w:tab w:val="clear" w:pos="720"/>
        </w:tabs>
        <w:spacing w:after="240"/>
        <w:ind w:left="425" w:hanging="425"/>
        <w:jc w:val="both"/>
        <w:rPr>
          <w:color w:val="666666"/>
          <w:sz w:val="18"/>
          <w:szCs w:val="18"/>
        </w:rPr>
      </w:pPr>
      <w:r w:rsidRPr="00DF7A0A">
        <w:rPr>
          <w:sz w:val="18"/>
          <w:szCs w:val="18"/>
        </w:rPr>
        <w:t xml:space="preserve">Vous êtes invités à </w:t>
      </w:r>
      <w:r w:rsidRPr="00DF7A0A">
        <w:rPr>
          <w:b/>
          <w:sz w:val="18"/>
          <w:szCs w:val="18"/>
        </w:rPr>
        <w:t>partager votre expérience de mobilité</w:t>
      </w:r>
      <w:r w:rsidRPr="00DF7A0A">
        <w:rPr>
          <w:sz w:val="18"/>
          <w:szCs w:val="18"/>
        </w:rPr>
        <w:t xml:space="preserve"> avec vos amis, les autres étudiants, le personnel de votre établissement, des journalistes, etc. et à faire bénéficier d'autres personnes de votre expérience, y compris les jeunes.</w:t>
      </w:r>
    </w:p>
    <w:p w14:paraId="328BD9BD" w14:textId="77777777" w:rsidR="007D23D4" w:rsidRPr="00DF7A0A" w:rsidRDefault="007D23D4" w:rsidP="007D23D4">
      <w:pPr>
        <w:spacing w:after="120"/>
        <w:rPr>
          <w:bCs/>
          <w:i/>
          <w:sz w:val="18"/>
          <w:szCs w:val="18"/>
        </w:rPr>
      </w:pPr>
      <w:r w:rsidRPr="00DF7A0A">
        <w:rPr>
          <w:i/>
          <w:sz w:val="18"/>
          <w:szCs w:val="18"/>
        </w:rPr>
        <w:t>Si vous rencontrez un problème</w:t>
      </w:r>
      <w:r>
        <w:rPr>
          <w:i/>
          <w:sz w:val="18"/>
          <w:szCs w:val="18"/>
        </w:rPr>
        <w:t xml:space="preserve"> </w:t>
      </w:r>
      <w:r w:rsidRPr="00DF7A0A">
        <w:rPr>
          <w:i/>
          <w:sz w:val="18"/>
          <w:szCs w:val="18"/>
        </w:rPr>
        <w:t xml:space="preserve">: </w:t>
      </w:r>
    </w:p>
    <w:p w14:paraId="3A2D0446" w14:textId="77777777" w:rsidR="007D23D4" w:rsidRPr="00DF7A0A" w:rsidRDefault="007D23D4" w:rsidP="007D23D4">
      <w:pPr>
        <w:numPr>
          <w:ilvl w:val="0"/>
          <w:numId w:val="11"/>
        </w:numPr>
        <w:tabs>
          <w:tab w:val="clear" w:pos="720"/>
        </w:tabs>
        <w:spacing w:after="60"/>
        <w:ind w:left="425" w:hanging="425"/>
        <w:jc w:val="both"/>
        <w:rPr>
          <w:i/>
          <w:sz w:val="18"/>
          <w:szCs w:val="18"/>
        </w:rPr>
      </w:pPr>
      <w:r w:rsidRPr="00DF7A0A">
        <w:rPr>
          <w:i/>
          <w:sz w:val="18"/>
          <w:szCs w:val="18"/>
        </w:rPr>
        <w:t xml:space="preserve">Vous devez identifier clairement le problème et vérifier quels sont vos droits et obligations tels qu'ils figurent dans votre contrat d’études. </w:t>
      </w:r>
    </w:p>
    <w:p w14:paraId="6C09B862" w14:textId="77777777" w:rsidR="007D23D4" w:rsidRPr="00DF7A0A" w:rsidRDefault="007D23D4" w:rsidP="007D23D4">
      <w:pPr>
        <w:numPr>
          <w:ilvl w:val="0"/>
          <w:numId w:val="11"/>
        </w:numPr>
        <w:tabs>
          <w:tab w:val="clear" w:pos="720"/>
        </w:tabs>
        <w:spacing w:after="60"/>
        <w:ind w:left="425" w:hanging="425"/>
        <w:jc w:val="both"/>
        <w:rPr>
          <w:bCs/>
          <w:i/>
          <w:sz w:val="18"/>
          <w:szCs w:val="18"/>
        </w:rPr>
      </w:pPr>
      <w:r w:rsidRPr="00DF7A0A">
        <w:rPr>
          <w:i/>
          <w:sz w:val="18"/>
          <w:szCs w:val="18"/>
        </w:rPr>
        <w:t>Plusieurs personnes, travaillant dans vos établissements d'origine et d'accueil, sont là pour aider les étudiants Erasmus+. Selon la nature du problème et le moment où il se pose, la personne de contact ou la personne responsable de votre établissement d'origine ou d'accueil (ou de l'entreprise d'accueil en cas de stage), sera en mesure de vous aider. Leur nom et leurs coordonnées figurent dans votre contrat d’étude ou de stage.</w:t>
      </w:r>
    </w:p>
    <w:p w14:paraId="4BF38854" w14:textId="77777777" w:rsidR="007D23D4" w:rsidRPr="00DF7A0A" w:rsidRDefault="007D23D4" w:rsidP="007D23D4">
      <w:pPr>
        <w:numPr>
          <w:ilvl w:val="0"/>
          <w:numId w:val="11"/>
        </w:numPr>
        <w:tabs>
          <w:tab w:val="clear" w:pos="720"/>
        </w:tabs>
        <w:spacing w:after="60"/>
        <w:ind w:left="425" w:hanging="425"/>
        <w:jc w:val="both"/>
        <w:rPr>
          <w:bCs/>
          <w:i/>
          <w:sz w:val="18"/>
          <w:szCs w:val="18"/>
        </w:rPr>
      </w:pPr>
      <w:r w:rsidRPr="00DF7A0A">
        <w:rPr>
          <w:i/>
          <w:sz w:val="18"/>
          <w:szCs w:val="18"/>
        </w:rPr>
        <w:t>Utilisez si nécessaire les procédures officielles de recours de votre établissement d'origine.</w:t>
      </w:r>
    </w:p>
    <w:p w14:paraId="58C1DAC0" w14:textId="77777777" w:rsidR="007D23D4" w:rsidRPr="00DF7A0A" w:rsidRDefault="007D23D4" w:rsidP="007D23D4">
      <w:pPr>
        <w:numPr>
          <w:ilvl w:val="0"/>
          <w:numId w:val="11"/>
        </w:numPr>
        <w:tabs>
          <w:tab w:val="clear" w:pos="720"/>
        </w:tabs>
        <w:spacing w:before="100" w:beforeAutospacing="1" w:after="100" w:afterAutospacing="1"/>
        <w:ind w:left="426" w:hanging="426"/>
        <w:contextualSpacing/>
        <w:jc w:val="both"/>
        <w:rPr>
          <w:bCs/>
          <w:i/>
          <w:sz w:val="18"/>
          <w:szCs w:val="18"/>
        </w:rPr>
      </w:pPr>
      <w:r w:rsidRPr="00DF7A0A">
        <w:rPr>
          <w:i/>
          <w:sz w:val="18"/>
          <w:szCs w:val="18"/>
        </w:rPr>
        <w:t>Si votre établissement d'origine ou d'accueil manque aux obligations définies dans la Charte Erasmus pour l'enseignement supérieur ou dans votre convention de subvention, vous pouvez contacter l'agence nationale Erasmus+ concernée.</w:t>
      </w:r>
    </w:p>
    <w:p w14:paraId="1FF1E898" w14:textId="1C790077" w:rsidR="007D23D4" w:rsidRDefault="005046F3" w:rsidP="00795E43">
      <w:pPr>
        <w:ind w:firstLine="426"/>
        <w:rPr>
          <w:sz w:val="18"/>
          <w:szCs w:val="18"/>
        </w:rPr>
      </w:pPr>
      <w:hyperlink r:id="rId12" w:history="1">
        <w:r w:rsidR="00795E43" w:rsidRPr="00182F89">
          <w:rPr>
            <w:rStyle w:val="Lienhypertexte"/>
            <w:sz w:val="18"/>
            <w:szCs w:val="18"/>
          </w:rPr>
          <w:t>https://agence.erasmusplus.fr/</w:t>
        </w:r>
      </w:hyperlink>
    </w:p>
    <w:p w14:paraId="53643936" w14:textId="77777777" w:rsidR="00795E43" w:rsidRPr="00DF7A0A" w:rsidRDefault="00795E43" w:rsidP="007D23D4">
      <w:pPr>
        <w:rPr>
          <w:sz w:val="18"/>
          <w:szCs w:val="18"/>
        </w:rPr>
      </w:pPr>
    </w:p>
    <w:p w14:paraId="1E74D7D4" w14:textId="1026A9DC" w:rsidR="007D23D4" w:rsidRDefault="007D23D4" w:rsidP="007D23D4">
      <w:pPr>
        <w:autoSpaceDE w:val="0"/>
        <w:autoSpaceDN w:val="0"/>
        <w:adjustRightInd w:val="0"/>
        <w:rPr>
          <w:rFonts w:ascii="ECSquareSansPro-Medium" w:hAnsi="ECSquareSansPro-Medium" w:cs="ECSquareSansPro-Medium"/>
          <w:color w:val="0070C0"/>
          <w:sz w:val="18"/>
          <w:szCs w:val="18"/>
          <w:lang w:eastAsia="en-GB"/>
        </w:rPr>
      </w:pPr>
      <w:r w:rsidRPr="00DF7A0A">
        <w:rPr>
          <w:rFonts w:ascii="ECSquareSansPro-Medium" w:hAnsi="ECSquareSansPro-Medium" w:cs="ECSquareSansPro-Medium"/>
          <w:color w:val="0070C0"/>
          <w:sz w:val="18"/>
          <w:szCs w:val="18"/>
          <w:lang w:eastAsia="en-GB"/>
        </w:rPr>
        <w:t>Pour plus d’informations : ec.europa.eu/</w:t>
      </w:r>
      <w:proofErr w:type="spellStart"/>
      <w:r w:rsidRPr="00DF7A0A">
        <w:rPr>
          <w:rFonts w:ascii="ECSquareSansPro-Medium" w:hAnsi="ECSquareSansPro-Medium" w:cs="ECSquareSansPro-Medium"/>
          <w:color w:val="0070C0"/>
          <w:sz w:val="18"/>
          <w:szCs w:val="18"/>
          <w:lang w:eastAsia="en-GB"/>
        </w:rPr>
        <w:t>erasmus</w:t>
      </w:r>
      <w:proofErr w:type="spellEnd"/>
      <w:r w:rsidRPr="00DF7A0A">
        <w:rPr>
          <w:rFonts w:ascii="ECSquareSansPro-Medium" w:hAnsi="ECSquareSansPro-Medium" w:cs="ECSquareSansPro-Medium"/>
          <w:color w:val="0070C0"/>
          <w:sz w:val="18"/>
          <w:szCs w:val="18"/>
          <w:lang w:eastAsia="en-GB"/>
        </w:rPr>
        <w:t>-plus</w:t>
      </w:r>
    </w:p>
    <w:p w14:paraId="123806AF" w14:textId="77777777" w:rsidR="00936A08" w:rsidRDefault="00936A08" w:rsidP="007D23D4">
      <w:pPr>
        <w:autoSpaceDE w:val="0"/>
        <w:autoSpaceDN w:val="0"/>
        <w:adjustRightInd w:val="0"/>
        <w:rPr>
          <w:rFonts w:ascii="ECSquareSansPro-Medium" w:hAnsi="ECSquareSansPro-Medium" w:cs="ECSquareSansPro-Medium"/>
          <w:color w:val="0070C0"/>
          <w:sz w:val="18"/>
          <w:szCs w:val="18"/>
          <w:lang w:eastAsia="en-GB"/>
        </w:rPr>
      </w:pPr>
    </w:p>
    <w:p w14:paraId="299D79CD" w14:textId="0B67ACB3" w:rsidR="007D23D4" w:rsidRDefault="007D23D4" w:rsidP="007D23D4">
      <w:pPr>
        <w:autoSpaceDE w:val="0"/>
        <w:autoSpaceDN w:val="0"/>
        <w:adjustRightInd w:val="0"/>
        <w:rPr>
          <w:rFonts w:ascii="ECSquareSansPro-Medium" w:hAnsi="ECSquareSansPro-Medium" w:cs="ECSquareSansPro-Medium"/>
          <w:color w:val="0070C0"/>
          <w:sz w:val="18"/>
          <w:szCs w:val="18"/>
          <w:lang w:eastAsia="en-GB"/>
        </w:rPr>
      </w:pPr>
      <w:proofErr w:type="gramStart"/>
      <w:r w:rsidRPr="00DF7A0A">
        <w:rPr>
          <w:rFonts w:ascii="ECSquareSansPro-Medium" w:hAnsi="ECSquareSansPro-Medium" w:cs="ECSquareSansPro-Medium"/>
          <w:color w:val="0070C0"/>
          <w:sz w:val="18"/>
          <w:szCs w:val="18"/>
          <w:lang w:eastAsia="en-GB"/>
        </w:rPr>
        <w:t>ou</w:t>
      </w:r>
      <w:proofErr w:type="gramEnd"/>
      <w:r w:rsidRPr="00DF7A0A">
        <w:rPr>
          <w:rFonts w:ascii="ECSquareSansPro-Medium" w:hAnsi="ECSquareSansPro-Medium" w:cs="ECSquareSansPro-Medium"/>
          <w:color w:val="0070C0"/>
          <w:sz w:val="18"/>
          <w:szCs w:val="18"/>
          <w:lang w:eastAsia="en-GB"/>
        </w:rPr>
        <w:t xml:space="preserve"> rejoignez-nous sur les réseaux sociaux : Erasmus+ #ErasmusPlus</w:t>
      </w:r>
    </w:p>
    <w:p w14:paraId="23591038" w14:textId="2ACFE8DF" w:rsidR="00795E43" w:rsidRDefault="00795E43" w:rsidP="007D23D4">
      <w:pPr>
        <w:autoSpaceDE w:val="0"/>
        <w:autoSpaceDN w:val="0"/>
        <w:adjustRightInd w:val="0"/>
        <w:rPr>
          <w:rFonts w:ascii="ECSquareSansPro-Medium" w:hAnsi="ECSquareSansPro-Medium" w:cs="ECSquareSansPro-Medium"/>
          <w:color w:val="0070C0"/>
          <w:sz w:val="18"/>
          <w:szCs w:val="18"/>
          <w:lang w:eastAsia="en-GB"/>
        </w:rPr>
      </w:pPr>
    </w:p>
    <w:p w14:paraId="3E5C76AD" w14:textId="1F11CE06" w:rsidR="00936A08" w:rsidRDefault="00936A08" w:rsidP="007D23D4">
      <w:pPr>
        <w:rPr>
          <w:rStyle w:val="Lienhypertexte"/>
          <w:rFonts w:ascii="ECSquareSansPro-Medium" w:hAnsi="ECSquareSansPro-Medium" w:cs="ECSquareSansPro-Medium"/>
          <w:sz w:val="18"/>
          <w:szCs w:val="18"/>
          <w:lang w:eastAsia="en-GB"/>
        </w:rPr>
      </w:pPr>
    </w:p>
    <w:p w14:paraId="09199187" w14:textId="77777777" w:rsidR="00936A08" w:rsidRDefault="00936A08" w:rsidP="007D23D4">
      <w:pPr>
        <w:rPr>
          <w:rStyle w:val="Lienhypertexte"/>
          <w:rFonts w:ascii="ECSquareSansPro-Medium" w:hAnsi="ECSquareSansPro-Medium" w:cs="ECSquareSansPro-Medium"/>
          <w:sz w:val="18"/>
          <w:szCs w:val="18"/>
          <w:lang w:eastAsia="en-GB"/>
        </w:rPr>
        <w:sectPr w:rsidR="00936A08" w:rsidSect="007D23D4">
          <w:type w:val="continuous"/>
          <w:pgSz w:w="16838" w:h="11906" w:orient="landscape"/>
          <w:pgMar w:top="1417" w:right="1417" w:bottom="1417" w:left="1417" w:header="708" w:footer="708" w:gutter="0"/>
          <w:cols w:num="2" w:space="708"/>
          <w:docGrid w:linePitch="360"/>
        </w:sectPr>
      </w:pPr>
    </w:p>
    <w:p w14:paraId="65300D19" w14:textId="44F33719" w:rsidR="00A770E5" w:rsidRPr="00A53CFF" w:rsidRDefault="00A770E5" w:rsidP="007D23D4">
      <w:pPr>
        <w:spacing w:line="276" w:lineRule="auto"/>
        <w:rPr>
          <w:rFonts w:ascii="Calibri" w:eastAsia="Calibri" w:hAnsi="Calibri" w:cs="Calibri"/>
          <w:b/>
          <w:sz w:val="22"/>
          <w:szCs w:val="22"/>
          <w:lang w:eastAsia="en-US"/>
        </w:rPr>
      </w:pPr>
    </w:p>
    <w:sectPr w:rsidR="00A770E5" w:rsidRPr="00A53CFF" w:rsidSect="007D23D4">
      <w:type w:val="continuous"/>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1CBB38" w14:textId="77777777" w:rsidR="00B201B5" w:rsidRDefault="00B201B5" w:rsidP="00EC610C">
      <w:r>
        <w:separator/>
      </w:r>
    </w:p>
  </w:endnote>
  <w:endnote w:type="continuationSeparator" w:id="0">
    <w:p w14:paraId="291BB00F" w14:textId="77777777" w:rsidR="00B201B5" w:rsidRDefault="00B201B5" w:rsidP="00EC61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Times New Roman"/>
    <w:charset w:val="00"/>
    <w:family w:val="auto"/>
    <w:pitch w:val="variable"/>
    <w:sig w:usb0="00000000" w:usb1="5000A1FF" w:usb2="00000000" w:usb3="00000000" w:csb0="000001B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ECSquareSansPro-Medium">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000000" w:themeColor="text1"/>
        <w:sz w:val="16"/>
        <w:szCs w:val="16"/>
      </w:rPr>
      <w:id w:val="-439913463"/>
      <w:docPartObj>
        <w:docPartGallery w:val="Page Numbers (Bottom of Page)"/>
        <w:docPartUnique/>
      </w:docPartObj>
    </w:sdtPr>
    <w:sdtEndPr/>
    <w:sdtContent>
      <w:sdt>
        <w:sdtPr>
          <w:rPr>
            <w:color w:val="000000" w:themeColor="text1"/>
            <w:sz w:val="16"/>
            <w:szCs w:val="16"/>
          </w:rPr>
          <w:id w:val="-710955101"/>
          <w:docPartObj>
            <w:docPartGallery w:val="Page Numbers (Top of Page)"/>
            <w:docPartUnique/>
          </w:docPartObj>
        </w:sdtPr>
        <w:sdtEndPr/>
        <w:sdtContent>
          <w:p w14:paraId="5EE0D8AB" w14:textId="3A2894D6" w:rsidR="00B201B5" w:rsidRPr="00D1069A" w:rsidRDefault="005046F3" w:rsidP="00C32DA3">
            <w:pPr>
              <w:rPr>
                <w:rFonts w:ascii="Calibri" w:hAnsi="Calibri"/>
                <w:color w:val="000000" w:themeColor="text1"/>
                <w:sz w:val="16"/>
                <w:szCs w:val="16"/>
              </w:rPr>
            </w:pPr>
            <w:sdt>
              <w:sdtPr>
                <w:rPr>
                  <w:rFonts w:ascii="Calibri" w:hAnsi="Calibri" w:cs="Calibri"/>
                  <w:color w:val="000000" w:themeColor="text1"/>
                  <w:sz w:val="16"/>
                  <w:szCs w:val="16"/>
                </w:rPr>
                <w:id w:val="1943878499"/>
                <w:docPartObj>
                  <w:docPartGallery w:val="Page Numbers (Bottom of Page)"/>
                  <w:docPartUnique/>
                </w:docPartObj>
              </w:sdtPr>
              <w:sdtEndPr/>
              <w:sdtContent>
                <w:r w:rsidR="00B201B5" w:rsidRPr="00D1069A">
                  <w:rPr>
                    <w:rFonts w:ascii="Calibri" w:hAnsi="Calibri" w:cs="Calibri"/>
                    <w:color w:val="000000" w:themeColor="text1"/>
                    <w:sz w:val="16"/>
                    <w:szCs w:val="16"/>
                  </w:rPr>
                  <w:t>AC131 - Kit mobilité d</w:t>
                </w:r>
                <w:r w:rsidR="00B201B5">
                  <w:rPr>
                    <w:rFonts w:ascii="Calibri" w:hAnsi="Calibri" w:cs="Calibri"/>
                    <w:color w:val="000000" w:themeColor="text1"/>
                    <w:sz w:val="16"/>
                    <w:szCs w:val="16"/>
                  </w:rPr>
                  <w:t>’études</w:t>
                </w:r>
                <w:r w:rsidR="00B201B5" w:rsidRPr="00D1069A">
                  <w:rPr>
                    <w:rFonts w:ascii="Calibri" w:hAnsi="Calibri" w:cs="Calibri"/>
                    <w:color w:val="000000" w:themeColor="text1"/>
                    <w:sz w:val="16"/>
                    <w:szCs w:val="16"/>
                  </w:rPr>
                  <w:t xml:space="preserve"> (SM</w:t>
                </w:r>
                <w:r w:rsidR="00B201B5">
                  <w:rPr>
                    <w:rFonts w:ascii="Calibri" w:hAnsi="Calibri" w:cs="Calibri"/>
                    <w:color w:val="000000" w:themeColor="text1"/>
                    <w:sz w:val="16"/>
                    <w:szCs w:val="16"/>
                  </w:rPr>
                  <w:t>S</w:t>
                </w:r>
                <w:r w:rsidR="00B201B5" w:rsidRPr="00D1069A">
                  <w:rPr>
                    <w:rFonts w:ascii="Calibri" w:hAnsi="Calibri" w:cs="Calibri"/>
                    <w:color w:val="000000" w:themeColor="text1"/>
                    <w:sz w:val="16"/>
                    <w:szCs w:val="16"/>
                  </w:rPr>
                  <w:t>) 2021</w:t>
                </w:r>
              </w:sdtContent>
            </w:sdt>
          </w:p>
          <w:p w14:paraId="34836EB6" w14:textId="50E978B6" w:rsidR="00B201B5" w:rsidRPr="00D1069A" w:rsidRDefault="00B201B5" w:rsidP="00C32DA3">
            <w:pPr>
              <w:pStyle w:val="Pieddepage"/>
              <w:jc w:val="right"/>
              <w:rPr>
                <w:color w:val="000000" w:themeColor="text1"/>
                <w:sz w:val="16"/>
                <w:szCs w:val="16"/>
              </w:rPr>
            </w:pPr>
            <w:r w:rsidRPr="00D1069A">
              <w:rPr>
                <w:color w:val="000000" w:themeColor="text1"/>
                <w:sz w:val="16"/>
                <w:szCs w:val="16"/>
              </w:rPr>
              <w:t xml:space="preserve"> </w:t>
            </w:r>
            <w:r w:rsidRPr="00D1069A">
              <w:rPr>
                <w:rFonts w:asciiTheme="majorHAnsi" w:hAnsiTheme="majorHAnsi" w:cstheme="majorHAnsi"/>
                <w:color w:val="000000" w:themeColor="text1"/>
                <w:sz w:val="16"/>
                <w:szCs w:val="16"/>
              </w:rPr>
              <w:t xml:space="preserve">Page </w:t>
            </w:r>
            <w:r w:rsidRPr="00D1069A">
              <w:rPr>
                <w:rFonts w:asciiTheme="majorHAnsi" w:hAnsiTheme="majorHAnsi" w:cstheme="majorHAnsi"/>
                <w:b/>
                <w:bCs/>
                <w:color w:val="000000" w:themeColor="text1"/>
                <w:sz w:val="16"/>
                <w:szCs w:val="16"/>
              </w:rPr>
              <w:fldChar w:fldCharType="begin"/>
            </w:r>
            <w:r w:rsidRPr="00D1069A">
              <w:rPr>
                <w:rFonts w:asciiTheme="majorHAnsi" w:hAnsiTheme="majorHAnsi" w:cstheme="majorHAnsi"/>
                <w:b/>
                <w:bCs/>
                <w:color w:val="000000" w:themeColor="text1"/>
                <w:sz w:val="16"/>
                <w:szCs w:val="16"/>
              </w:rPr>
              <w:instrText>PAGE</w:instrText>
            </w:r>
            <w:r w:rsidRPr="00D1069A">
              <w:rPr>
                <w:rFonts w:asciiTheme="majorHAnsi" w:hAnsiTheme="majorHAnsi" w:cstheme="majorHAnsi"/>
                <w:b/>
                <w:bCs/>
                <w:color w:val="000000" w:themeColor="text1"/>
                <w:sz w:val="16"/>
                <w:szCs w:val="16"/>
              </w:rPr>
              <w:fldChar w:fldCharType="separate"/>
            </w:r>
            <w:r w:rsidR="0089353C">
              <w:rPr>
                <w:rFonts w:asciiTheme="majorHAnsi" w:hAnsiTheme="majorHAnsi" w:cstheme="majorHAnsi"/>
                <w:b/>
                <w:bCs/>
                <w:noProof/>
                <w:color w:val="000000" w:themeColor="text1"/>
                <w:sz w:val="16"/>
                <w:szCs w:val="16"/>
              </w:rPr>
              <w:t>2</w:t>
            </w:r>
            <w:r w:rsidRPr="00D1069A">
              <w:rPr>
                <w:rFonts w:asciiTheme="majorHAnsi" w:hAnsiTheme="majorHAnsi" w:cstheme="majorHAnsi"/>
                <w:b/>
                <w:bCs/>
                <w:color w:val="000000" w:themeColor="text1"/>
                <w:sz w:val="16"/>
                <w:szCs w:val="16"/>
              </w:rPr>
              <w:fldChar w:fldCharType="end"/>
            </w:r>
            <w:r w:rsidRPr="00D1069A">
              <w:rPr>
                <w:rFonts w:asciiTheme="majorHAnsi" w:hAnsiTheme="majorHAnsi" w:cstheme="majorHAnsi"/>
                <w:color w:val="000000" w:themeColor="text1"/>
                <w:sz w:val="16"/>
                <w:szCs w:val="16"/>
              </w:rPr>
              <w:t xml:space="preserve"> sur </w:t>
            </w:r>
            <w:r w:rsidRPr="00D1069A">
              <w:rPr>
                <w:rFonts w:asciiTheme="majorHAnsi" w:hAnsiTheme="majorHAnsi" w:cstheme="majorHAnsi"/>
                <w:b/>
                <w:bCs/>
                <w:color w:val="000000" w:themeColor="text1"/>
                <w:sz w:val="16"/>
                <w:szCs w:val="16"/>
              </w:rPr>
              <w:fldChar w:fldCharType="begin"/>
            </w:r>
            <w:r w:rsidRPr="00D1069A">
              <w:rPr>
                <w:rFonts w:asciiTheme="majorHAnsi" w:hAnsiTheme="majorHAnsi" w:cstheme="majorHAnsi"/>
                <w:b/>
                <w:bCs/>
                <w:color w:val="000000" w:themeColor="text1"/>
                <w:sz w:val="16"/>
                <w:szCs w:val="16"/>
              </w:rPr>
              <w:instrText>NUMPAGES</w:instrText>
            </w:r>
            <w:r w:rsidRPr="00D1069A">
              <w:rPr>
                <w:rFonts w:asciiTheme="majorHAnsi" w:hAnsiTheme="majorHAnsi" w:cstheme="majorHAnsi"/>
                <w:b/>
                <w:bCs/>
                <w:color w:val="000000" w:themeColor="text1"/>
                <w:sz w:val="16"/>
                <w:szCs w:val="16"/>
              </w:rPr>
              <w:fldChar w:fldCharType="separate"/>
            </w:r>
            <w:r w:rsidR="0089353C">
              <w:rPr>
                <w:rFonts w:asciiTheme="majorHAnsi" w:hAnsiTheme="majorHAnsi" w:cstheme="majorHAnsi"/>
                <w:b/>
                <w:bCs/>
                <w:noProof/>
                <w:color w:val="000000" w:themeColor="text1"/>
                <w:sz w:val="16"/>
                <w:szCs w:val="16"/>
              </w:rPr>
              <w:t>19</w:t>
            </w:r>
            <w:r w:rsidRPr="00D1069A">
              <w:rPr>
                <w:rFonts w:asciiTheme="majorHAnsi" w:hAnsiTheme="majorHAnsi" w:cstheme="majorHAnsi"/>
                <w:b/>
                <w:bCs/>
                <w:color w:val="000000" w:themeColor="text1"/>
                <w:sz w:val="16"/>
                <w:szCs w:val="16"/>
              </w:rPr>
              <w:fldChar w:fldCharType="end"/>
            </w:r>
          </w:p>
        </w:sdtContent>
      </w:sdt>
    </w:sdtContent>
  </w:sdt>
  <w:p w14:paraId="4387D9AB" w14:textId="0C4E579A" w:rsidR="00B201B5" w:rsidRPr="00C32DA3" w:rsidRDefault="00B201B5" w:rsidP="00927858">
    <w:pPr>
      <w:pStyle w:val="Pieddepage"/>
      <w:tabs>
        <w:tab w:val="clear" w:pos="9072"/>
        <w:tab w:val="right" w:pos="10206"/>
      </w:tabs>
      <w:ind w:right="-574"/>
      <w:rPr>
        <w:rFonts w:asciiTheme="majorHAnsi" w:hAnsiTheme="majorHAnsi"/>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B5549D" w14:textId="77777777" w:rsidR="00B201B5" w:rsidRDefault="00B201B5" w:rsidP="00EC610C">
      <w:r>
        <w:separator/>
      </w:r>
    </w:p>
  </w:footnote>
  <w:footnote w:type="continuationSeparator" w:id="0">
    <w:p w14:paraId="5EC6710A" w14:textId="77777777" w:rsidR="00B201B5" w:rsidRDefault="00B201B5" w:rsidP="00EC610C">
      <w:r>
        <w:continuationSeparator/>
      </w:r>
    </w:p>
  </w:footnote>
  <w:footnote w:id="1">
    <w:p w14:paraId="660053BB" w14:textId="77777777" w:rsidR="00B201B5" w:rsidRPr="00503FB5" w:rsidRDefault="00B201B5" w:rsidP="007D23D4">
      <w:pPr>
        <w:pStyle w:val="Notedebasdepage"/>
        <w:rPr>
          <w:lang w:val="hr-HR"/>
        </w:rPr>
      </w:pPr>
      <w:r>
        <w:rPr>
          <w:rStyle w:val="Appelnotedebasdep"/>
        </w:rPr>
        <w:footnoteRef/>
      </w:r>
      <w:r w:rsidRPr="00503FB5">
        <w:rPr>
          <w:lang w:val="hr-HR"/>
        </w:rPr>
        <w:t xml:space="preserve"> </w:t>
      </w:r>
      <w:hyperlink r:id="rId1" w:history="1">
        <w:r w:rsidRPr="00503FB5">
          <w:rPr>
            <w:rStyle w:val="Lienhypertexte"/>
            <w:sz w:val="16"/>
            <w:szCs w:val="16"/>
            <w:lang w:val="hr-HR"/>
          </w:rPr>
          <w:t>https://ec.europa.eu/programmes/erasmus-plus/programme-guide/part-a/who-can-participate/eligible-countries_fr</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17045A" w14:textId="3CD956A9" w:rsidR="00B201B5" w:rsidRDefault="00B201B5" w:rsidP="000B2C2C">
    <w:pPr>
      <w:pStyle w:val="En-tte"/>
      <w:tabs>
        <w:tab w:val="clear" w:pos="9072"/>
        <w:tab w:val="right" w:pos="9639"/>
      </w:tabs>
      <w:ind w:left="-864"/>
    </w:pPr>
    <w:r>
      <w:rPr>
        <w:rFonts w:ascii="Calibri" w:hAnsi="Calibri" w:cs="Calibri"/>
        <w:noProof/>
        <w:sz w:val="18"/>
        <w:szCs w:val="18"/>
      </w:rPr>
      <w:drawing>
        <wp:anchor distT="0" distB="0" distL="114300" distR="114300" simplePos="0" relativeHeight="251661312" behindDoc="0" locked="0" layoutInCell="1" allowOverlap="1" wp14:anchorId="0D880E83" wp14:editId="7EDDB45B">
          <wp:simplePos x="0" y="0"/>
          <wp:positionH relativeFrom="column">
            <wp:posOffset>5105400</wp:posOffset>
          </wp:positionH>
          <wp:positionV relativeFrom="paragraph">
            <wp:posOffset>-392430</wp:posOffset>
          </wp:positionV>
          <wp:extent cx="1752600" cy="640715"/>
          <wp:effectExtent l="0" t="0" r="0" b="6985"/>
          <wp:wrapThrough wrapText="bothSides">
            <wp:wrapPolygon edited="0">
              <wp:start x="0" y="0"/>
              <wp:lineTo x="0" y="21193"/>
              <wp:lineTo x="21365" y="21193"/>
              <wp:lineTo x="21365" y="0"/>
              <wp:lineTo x="0" y="0"/>
            </wp:wrapPolygon>
          </wp:wrapThrough>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 UT3 V2-01-01.jpg"/>
                  <pic:cNvPicPr/>
                </pic:nvPicPr>
                <pic:blipFill>
                  <a:blip r:embed="rId1"/>
                  <a:stretch>
                    <a:fillRect/>
                  </a:stretch>
                </pic:blipFill>
                <pic:spPr>
                  <a:xfrm>
                    <a:off x="0" y="0"/>
                    <a:ext cx="1752600" cy="640715"/>
                  </a:xfrm>
                  <a:prstGeom prst="rect">
                    <a:avLst/>
                  </a:prstGeom>
                </pic:spPr>
              </pic:pic>
            </a:graphicData>
          </a:graphic>
        </wp:anchor>
      </w:drawing>
    </w:r>
    <w:r>
      <w:rPr>
        <w:noProof/>
      </w:rPr>
      <w:drawing>
        <wp:anchor distT="0" distB="0" distL="114300" distR="114300" simplePos="0" relativeHeight="251660288" behindDoc="0" locked="0" layoutInCell="1" allowOverlap="1" wp14:anchorId="2D1C3899" wp14:editId="6523D4BA">
          <wp:simplePos x="0" y="0"/>
          <wp:positionH relativeFrom="column">
            <wp:posOffset>-469265</wp:posOffset>
          </wp:positionH>
          <wp:positionV relativeFrom="paragraph">
            <wp:posOffset>-398780</wp:posOffset>
          </wp:positionV>
          <wp:extent cx="2151380" cy="359410"/>
          <wp:effectExtent l="0" t="0" r="1270" b="2540"/>
          <wp:wrapSquare wrapText="bothSides"/>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s.jpg"/>
                  <pic:cNvPicPr/>
                </pic:nvPicPr>
                <pic:blipFill>
                  <a:blip r:embed="rId2">
                    <a:extLst>
                      <a:ext uri="{28A0092B-C50C-407E-A947-70E740481C1C}">
                        <a14:useLocalDpi xmlns:a14="http://schemas.microsoft.com/office/drawing/2010/main" val="0"/>
                      </a:ext>
                    </a:extLst>
                  </a:blip>
                  <a:stretch>
                    <a:fillRect/>
                  </a:stretch>
                </pic:blipFill>
                <pic:spPr>
                  <a:xfrm>
                    <a:off x="0" y="0"/>
                    <a:ext cx="2151380" cy="359410"/>
                  </a:xfrm>
                  <a:prstGeom prst="rect">
                    <a:avLst/>
                  </a:prstGeom>
                </pic:spPr>
              </pic:pic>
            </a:graphicData>
          </a:graphic>
          <wp14:sizeRelH relativeFrom="page">
            <wp14:pctWidth>0</wp14:pctWidth>
          </wp14:sizeRelH>
          <wp14:sizeRelV relativeFrom="page">
            <wp14:pctHeight>0</wp14:pctHeight>
          </wp14:sizeRelV>
        </wp:anchor>
      </w:drawing>
    </w:r>
    <w:sdt>
      <w:sdtPr>
        <w:rPr>
          <w:rFonts w:ascii="Calibri" w:hAnsi="Calibri" w:cs="Calibri"/>
        </w:rPr>
        <w:id w:val="2143534902"/>
        <w:docPartObj>
          <w:docPartGallery w:val="Page Numbers (Bottom of Page)"/>
          <w:docPartUnique/>
        </w:docPartObj>
      </w:sdtPr>
      <w:sdtEndPr/>
      <w:sdtContent>
        <w:r>
          <w:rPr>
            <w:rFonts w:ascii="Calibri" w:hAnsi="Calibri" w:cs="Calibri"/>
            <w:sz w:val="18"/>
            <w:szCs w:val="18"/>
          </w:rPr>
          <w:t xml:space="preserve"> </w:t>
        </w:r>
        <w:r>
          <w:rPr>
            <w:rFonts w:ascii="Calibri" w:hAnsi="Calibri" w:cs="Calibri"/>
            <w:sz w:val="18"/>
            <w:szCs w:val="18"/>
          </w:rPr>
          <w:tab/>
        </w:r>
        <w:r>
          <w:rPr>
            <w:rFonts w:ascii="Calibri" w:hAnsi="Calibri" w:cs="Calibri"/>
            <w:sz w:val="18"/>
            <w:szCs w:val="18"/>
          </w:rPr>
          <w:tab/>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A92C87"/>
    <w:multiLevelType w:val="hybridMultilevel"/>
    <w:tmpl w:val="B7E08D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6EF035A"/>
    <w:multiLevelType w:val="hybridMultilevel"/>
    <w:tmpl w:val="1908B9E4"/>
    <w:lvl w:ilvl="0" w:tplc="D4B26A64">
      <w:start w:val="1"/>
      <w:numFmt w:val="decimal"/>
      <w:lvlText w:val="%1."/>
      <w:lvlJc w:val="left"/>
      <w:pPr>
        <w:ind w:left="2062" w:hanging="360"/>
      </w:pPr>
      <w:rPr>
        <w:rFonts w:hint="default"/>
      </w:rPr>
    </w:lvl>
    <w:lvl w:ilvl="1" w:tplc="040C0019" w:tentative="1">
      <w:start w:val="1"/>
      <w:numFmt w:val="lowerLetter"/>
      <w:lvlText w:val="%2."/>
      <w:lvlJc w:val="left"/>
      <w:pPr>
        <w:ind w:left="1364" w:hanging="360"/>
      </w:p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abstractNum w:abstractNumId="2" w15:restartNumberingAfterBreak="0">
    <w:nsid w:val="181346DB"/>
    <w:multiLevelType w:val="hybridMultilevel"/>
    <w:tmpl w:val="A91AF73A"/>
    <w:lvl w:ilvl="0" w:tplc="1A883E18">
      <w:start w:val="1"/>
      <w:numFmt w:val="bullet"/>
      <w:lvlText w:val=""/>
      <w:lvlJc w:val="left"/>
      <w:pPr>
        <w:ind w:left="1380" w:hanging="360"/>
      </w:pPr>
      <w:rPr>
        <w:rFonts w:ascii="Symbol" w:hAnsi="Symbol" w:hint="default"/>
        <w:color w:val="auto"/>
      </w:rPr>
    </w:lvl>
    <w:lvl w:ilvl="1" w:tplc="040C0003" w:tentative="1">
      <w:start w:val="1"/>
      <w:numFmt w:val="bullet"/>
      <w:lvlText w:val="o"/>
      <w:lvlJc w:val="left"/>
      <w:pPr>
        <w:ind w:left="2100" w:hanging="360"/>
      </w:pPr>
      <w:rPr>
        <w:rFonts w:ascii="Courier New" w:hAnsi="Courier New" w:cs="Courier New" w:hint="default"/>
      </w:rPr>
    </w:lvl>
    <w:lvl w:ilvl="2" w:tplc="040C0005" w:tentative="1">
      <w:start w:val="1"/>
      <w:numFmt w:val="bullet"/>
      <w:lvlText w:val=""/>
      <w:lvlJc w:val="left"/>
      <w:pPr>
        <w:ind w:left="2820" w:hanging="360"/>
      </w:pPr>
      <w:rPr>
        <w:rFonts w:ascii="Wingdings" w:hAnsi="Wingdings" w:hint="default"/>
      </w:rPr>
    </w:lvl>
    <w:lvl w:ilvl="3" w:tplc="040C0001" w:tentative="1">
      <w:start w:val="1"/>
      <w:numFmt w:val="bullet"/>
      <w:lvlText w:val=""/>
      <w:lvlJc w:val="left"/>
      <w:pPr>
        <w:ind w:left="3540" w:hanging="360"/>
      </w:pPr>
      <w:rPr>
        <w:rFonts w:ascii="Symbol" w:hAnsi="Symbol" w:hint="default"/>
      </w:rPr>
    </w:lvl>
    <w:lvl w:ilvl="4" w:tplc="040C0003" w:tentative="1">
      <w:start w:val="1"/>
      <w:numFmt w:val="bullet"/>
      <w:lvlText w:val="o"/>
      <w:lvlJc w:val="left"/>
      <w:pPr>
        <w:ind w:left="4260" w:hanging="360"/>
      </w:pPr>
      <w:rPr>
        <w:rFonts w:ascii="Courier New" w:hAnsi="Courier New" w:cs="Courier New" w:hint="default"/>
      </w:rPr>
    </w:lvl>
    <w:lvl w:ilvl="5" w:tplc="040C0005" w:tentative="1">
      <w:start w:val="1"/>
      <w:numFmt w:val="bullet"/>
      <w:lvlText w:val=""/>
      <w:lvlJc w:val="left"/>
      <w:pPr>
        <w:ind w:left="4980" w:hanging="360"/>
      </w:pPr>
      <w:rPr>
        <w:rFonts w:ascii="Wingdings" w:hAnsi="Wingdings" w:hint="default"/>
      </w:rPr>
    </w:lvl>
    <w:lvl w:ilvl="6" w:tplc="040C0001" w:tentative="1">
      <w:start w:val="1"/>
      <w:numFmt w:val="bullet"/>
      <w:lvlText w:val=""/>
      <w:lvlJc w:val="left"/>
      <w:pPr>
        <w:ind w:left="5700" w:hanging="360"/>
      </w:pPr>
      <w:rPr>
        <w:rFonts w:ascii="Symbol" w:hAnsi="Symbol" w:hint="default"/>
      </w:rPr>
    </w:lvl>
    <w:lvl w:ilvl="7" w:tplc="040C0003" w:tentative="1">
      <w:start w:val="1"/>
      <w:numFmt w:val="bullet"/>
      <w:lvlText w:val="o"/>
      <w:lvlJc w:val="left"/>
      <w:pPr>
        <w:ind w:left="6420" w:hanging="360"/>
      </w:pPr>
      <w:rPr>
        <w:rFonts w:ascii="Courier New" w:hAnsi="Courier New" w:cs="Courier New" w:hint="default"/>
      </w:rPr>
    </w:lvl>
    <w:lvl w:ilvl="8" w:tplc="040C0005" w:tentative="1">
      <w:start w:val="1"/>
      <w:numFmt w:val="bullet"/>
      <w:lvlText w:val=""/>
      <w:lvlJc w:val="left"/>
      <w:pPr>
        <w:ind w:left="7140" w:hanging="360"/>
      </w:pPr>
      <w:rPr>
        <w:rFonts w:ascii="Wingdings" w:hAnsi="Wingdings" w:hint="default"/>
      </w:rPr>
    </w:lvl>
  </w:abstractNum>
  <w:abstractNum w:abstractNumId="3" w15:restartNumberingAfterBreak="0">
    <w:nsid w:val="25654070"/>
    <w:multiLevelType w:val="hybridMultilevel"/>
    <w:tmpl w:val="075222F6"/>
    <w:lvl w:ilvl="0" w:tplc="97FC477C">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6210CCD"/>
    <w:multiLevelType w:val="hybridMultilevel"/>
    <w:tmpl w:val="E4A895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ABF1514"/>
    <w:multiLevelType w:val="hybridMultilevel"/>
    <w:tmpl w:val="CF80FA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8B24217"/>
    <w:multiLevelType w:val="hybridMultilevel"/>
    <w:tmpl w:val="80D6F13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3AE47FDA"/>
    <w:multiLevelType w:val="hybridMultilevel"/>
    <w:tmpl w:val="645A3E26"/>
    <w:lvl w:ilvl="0" w:tplc="040C0001">
      <w:start w:val="1"/>
      <w:numFmt w:val="bullet"/>
      <w:lvlText w:val=""/>
      <w:lvlJc w:val="left"/>
      <w:pPr>
        <w:ind w:left="1287" w:hanging="360"/>
      </w:pPr>
      <w:rPr>
        <w:rFonts w:ascii="Symbol" w:hAnsi="Symbo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8" w15:restartNumberingAfterBreak="0">
    <w:nsid w:val="46711F89"/>
    <w:multiLevelType w:val="hybridMultilevel"/>
    <w:tmpl w:val="24A42CCE"/>
    <w:lvl w:ilvl="0" w:tplc="268E875E">
      <w:start w:val="1"/>
      <w:numFmt w:val="bullet"/>
      <w:lvlText w:val=""/>
      <w:lvlJc w:val="left"/>
      <w:pPr>
        <w:ind w:left="3839"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18722C12">
      <w:start w:val="1"/>
      <w:numFmt w:val="bullet"/>
      <w:lvlText w:val=""/>
      <w:lvlJc w:val="left"/>
      <w:pPr>
        <w:ind w:left="3337" w:hanging="360"/>
      </w:pPr>
      <w:rPr>
        <w:rFonts w:ascii="Wingdings" w:hAnsi="Wingdings"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48C31977"/>
    <w:multiLevelType w:val="multilevel"/>
    <w:tmpl w:val="1BC0DB64"/>
    <w:lvl w:ilvl="0">
      <w:start w:val="1"/>
      <w:numFmt w:val="bullet"/>
      <w:lvlText w:val="-"/>
      <w:lvlJc w:val="left"/>
      <w:pPr>
        <w:tabs>
          <w:tab w:val="num" w:pos="720"/>
        </w:tabs>
        <w:ind w:left="720" w:hanging="360"/>
      </w:pPr>
      <w:rPr>
        <w:rFonts w:ascii="Verdana" w:eastAsia="Times New Roman" w:hAnsi="Verdana" w:cs="Times New Roman" w:hint="default"/>
        <w:sz w:val="20"/>
      </w:rPr>
    </w:lvl>
    <w:lvl w:ilvl="1">
      <w:start w:val="1"/>
      <w:numFmt w:val="bullet"/>
      <w:lvlText w:val="-"/>
      <w:lvlJc w:val="left"/>
      <w:pPr>
        <w:tabs>
          <w:tab w:val="num" w:pos="1440"/>
        </w:tabs>
        <w:ind w:left="1440" w:hanging="360"/>
      </w:pPr>
      <w:rPr>
        <w:rFonts w:ascii="Verdana" w:eastAsia="Times New Roman" w:hAnsi="Verdana" w:cs="Times New Roman" w:hint="default"/>
        <w:sz w:val="20"/>
      </w:rPr>
    </w:lvl>
    <w:lvl w:ilvl="2">
      <w:start w:val="1"/>
      <w:numFmt w:val="bullet"/>
      <w:lvlText w:val="-"/>
      <w:lvlJc w:val="left"/>
      <w:pPr>
        <w:tabs>
          <w:tab w:val="num" w:pos="2160"/>
        </w:tabs>
        <w:ind w:left="2160" w:hanging="360"/>
      </w:pPr>
      <w:rPr>
        <w:rFonts w:ascii="Verdana" w:eastAsia="Times New Roman" w:hAnsi="Verdana" w:cs="Times New Roman"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5A55158"/>
    <w:multiLevelType w:val="hybridMultilevel"/>
    <w:tmpl w:val="AB7ADF20"/>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1" w15:restartNumberingAfterBreak="0">
    <w:nsid w:val="59747AB9"/>
    <w:multiLevelType w:val="hybridMultilevel"/>
    <w:tmpl w:val="DB5E25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F4B1560"/>
    <w:multiLevelType w:val="hybridMultilevel"/>
    <w:tmpl w:val="96560C4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5F673DF8"/>
    <w:multiLevelType w:val="hybridMultilevel"/>
    <w:tmpl w:val="3C26DA26"/>
    <w:lvl w:ilvl="0" w:tplc="040C0001">
      <w:start w:val="1"/>
      <w:numFmt w:val="bullet"/>
      <w:lvlText w:val=""/>
      <w:lvlJc w:val="left"/>
      <w:pPr>
        <w:ind w:left="1287" w:hanging="360"/>
      </w:pPr>
      <w:rPr>
        <w:rFonts w:ascii="Symbol" w:hAnsi="Symbo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14" w15:restartNumberingAfterBreak="0">
    <w:nsid w:val="5FD824E9"/>
    <w:multiLevelType w:val="multilevel"/>
    <w:tmpl w:val="ABF8F43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62297D6C"/>
    <w:multiLevelType w:val="multilevel"/>
    <w:tmpl w:val="E33E4D7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Verdana" w:eastAsia="Times New Roman" w:hAnsi="Verdana"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8E948D7"/>
    <w:multiLevelType w:val="hybridMultilevel"/>
    <w:tmpl w:val="5978E7AE"/>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7" w15:restartNumberingAfterBreak="0">
    <w:nsid w:val="7B1E09F8"/>
    <w:multiLevelType w:val="hybridMultilevel"/>
    <w:tmpl w:val="978A318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13327673">
    <w:abstractNumId w:val="8"/>
  </w:num>
  <w:num w:numId="2" w16cid:durableId="1293485099">
    <w:abstractNumId w:val="14"/>
  </w:num>
  <w:num w:numId="3" w16cid:durableId="1461612445">
    <w:abstractNumId w:val="13"/>
  </w:num>
  <w:num w:numId="4" w16cid:durableId="386882800">
    <w:abstractNumId w:val="16"/>
  </w:num>
  <w:num w:numId="5" w16cid:durableId="352149889">
    <w:abstractNumId w:val="10"/>
  </w:num>
  <w:num w:numId="6" w16cid:durableId="1801651508">
    <w:abstractNumId w:val="11"/>
  </w:num>
  <w:num w:numId="7" w16cid:durableId="1713379389">
    <w:abstractNumId w:val="2"/>
  </w:num>
  <w:num w:numId="8" w16cid:durableId="61102781">
    <w:abstractNumId w:val="7"/>
  </w:num>
  <w:num w:numId="9" w16cid:durableId="763646745">
    <w:abstractNumId w:val="15"/>
  </w:num>
  <w:num w:numId="10" w16cid:durableId="2079471590">
    <w:abstractNumId w:val="3"/>
  </w:num>
  <w:num w:numId="11" w16cid:durableId="1498694069">
    <w:abstractNumId w:val="9"/>
  </w:num>
  <w:num w:numId="12" w16cid:durableId="945120255">
    <w:abstractNumId w:val="6"/>
  </w:num>
  <w:num w:numId="13" w16cid:durableId="861020482">
    <w:abstractNumId w:val="1"/>
  </w:num>
  <w:num w:numId="14" w16cid:durableId="1075205322">
    <w:abstractNumId w:val="7"/>
  </w:num>
  <w:num w:numId="15" w16cid:durableId="1963000222">
    <w:abstractNumId w:val="12"/>
  </w:num>
  <w:num w:numId="16" w16cid:durableId="1196239253">
    <w:abstractNumId w:val="0"/>
  </w:num>
  <w:num w:numId="17" w16cid:durableId="934705750">
    <w:abstractNumId w:val="4"/>
  </w:num>
  <w:num w:numId="18" w16cid:durableId="94180438">
    <w:abstractNumId w:val="5"/>
  </w:num>
  <w:num w:numId="19" w16cid:durableId="10291797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activeWritingStyle w:appName="MSWord" w:lang="fr-FR" w:vendorID="64" w:dllVersion="6" w:nlCheck="1" w:checkStyle="0"/>
  <w:activeWritingStyle w:appName="MSWord" w:lang="en-US" w:vendorID="64" w:dllVersion="6" w:nlCheck="1" w:checkStyle="1"/>
  <w:activeWritingStyle w:appName="MSWord" w:lang="en-GB" w:vendorID="64" w:dllVersion="6" w:nlCheck="1" w:checkStyle="1"/>
  <w:activeWritingStyle w:appName="MSWord" w:lang="fr-BE" w:vendorID="64" w:dllVersion="6" w:nlCheck="1" w:checkStyle="0"/>
  <w:activeWritingStyle w:appName="MSWord" w:lang="fr-FR" w:vendorID="64" w:dllVersion="4096" w:nlCheck="1" w:checkStyle="0"/>
  <w:activeWritingStyle w:appName="MSWord" w:lang="en-US" w:vendorID="64" w:dllVersion="4096" w:nlCheck="1" w:checkStyle="0"/>
  <w:activeWritingStyle w:appName="MSWord" w:lang="en-GB" w:vendorID="64" w:dllVersion="4096" w:nlCheck="1" w:checkStyle="0"/>
  <w:activeWritingStyle w:appName="MSWord" w:lang="fr-BE" w:vendorID="64" w:dllVersion="4096" w:nlCheck="1" w:checkStyle="0"/>
  <w:activeWritingStyle w:appName="MSWord" w:lang="fr-FR" w:vendorID="64" w:dllVersion="0" w:nlCheck="1" w:checkStyle="0"/>
  <w:activeWritingStyle w:appName="MSWord" w:lang="en-GB" w:vendorID="64" w:dllVersion="0" w:nlCheck="1" w:checkStyle="0"/>
  <w:activeWritingStyle w:appName="MSWord" w:lang="en-US" w:vendorID="64" w:dllVersion="0" w:nlCheck="1" w:checkStyle="0"/>
  <w:activeWritingStyle w:appName="MSWord" w:lang="fr-BE" w:vendorID="64" w:dllVersion="0" w:nlCheck="1" w:checkStyle="0"/>
  <w:proofState w:spelling="clean" w:grammar="clean"/>
  <w:defaultTabStop w:val="708"/>
  <w:hyphenationZone w:val="425"/>
  <w:drawingGridHorizontalSpacing w:val="360"/>
  <w:drawingGridVerticalSpacing w:val="360"/>
  <w:displayHorizontalDrawingGridEvery w:val="0"/>
  <w:displayVerticalDrawingGridEvery w:val="0"/>
  <w:characterSpacingControl w:val="doNotCompress"/>
  <w:hdrShapeDefaults>
    <o:shapedefaults v:ext="edit" spidmax="10241"/>
  </w:hdrShapeDefaults>
  <w:footnotePr>
    <w:footnote w:id="-1"/>
    <w:footnote w:id="0"/>
  </w:footnotePr>
  <w:endnotePr>
    <w:pos w:val="sectEnd"/>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C610C"/>
    <w:rsid w:val="00014B6A"/>
    <w:rsid w:val="000203D3"/>
    <w:rsid w:val="0002586F"/>
    <w:rsid w:val="00030946"/>
    <w:rsid w:val="00037958"/>
    <w:rsid w:val="00047BB2"/>
    <w:rsid w:val="0005473F"/>
    <w:rsid w:val="000753D5"/>
    <w:rsid w:val="000830E8"/>
    <w:rsid w:val="00086A4D"/>
    <w:rsid w:val="00090677"/>
    <w:rsid w:val="0009106B"/>
    <w:rsid w:val="00093A19"/>
    <w:rsid w:val="000A2AA0"/>
    <w:rsid w:val="000A79E9"/>
    <w:rsid w:val="000B2C2C"/>
    <w:rsid w:val="000B383E"/>
    <w:rsid w:val="000B5FB4"/>
    <w:rsid w:val="000C0926"/>
    <w:rsid w:val="000D25BE"/>
    <w:rsid w:val="000E49C4"/>
    <w:rsid w:val="000F0434"/>
    <w:rsid w:val="000F048D"/>
    <w:rsid w:val="000F3B81"/>
    <w:rsid w:val="000F68E2"/>
    <w:rsid w:val="00100E6A"/>
    <w:rsid w:val="001019A4"/>
    <w:rsid w:val="00102B8A"/>
    <w:rsid w:val="0010369A"/>
    <w:rsid w:val="00103D65"/>
    <w:rsid w:val="001100A7"/>
    <w:rsid w:val="00110F3E"/>
    <w:rsid w:val="0011610D"/>
    <w:rsid w:val="001165CF"/>
    <w:rsid w:val="00126245"/>
    <w:rsid w:val="00144B44"/>
    <w:rsid w:val="00156CA2"/>
    <w:rsid w:val="00162AC2"/>
    <w:rsid w:val="0017172A"/>
    <w:rsid w:val="001758FD"/>
    <w:rsid w:val="001851C6"/>
    <w:rsid w:val="001854ED"/>
    <w:rsid w:val="001A18F2"/>
    <w:rsid w:val="001A2238"/>
    <w:rsid w:val="001B0089"/>
    <w:rsid w:val="001B0E79"/>
    <w:rsid w:val="001B2B4F"/>
    <w:rsid w:val="001B328D"/>
    <w:rsid w:val="001D7829"/>
    <w:rsid w:val="001E00FF"/>
    <w:rsid w:val="001F053D"/>
    <w:rsid w:val="001F4AEB"/>
    <w:rsid w:val="001F720D"/>
    <w:rsid w:val="001F74C4"/>
    <w:rsid w:val="0020536C"/>
    <w:rsid w:val="00212154"/>
    <w:rsid w:val="0021661B"/>
    <w:rsid w:val="00221204"/>
    <w:rsid w:val="00227926"/>
    <w:rsid w:val="002308CE"/>
    <w:rsid w:val="002332E4"/>
    <w:rsid w:val="00235AF1"/>
    <w:rsid w:val="00236514"/>
    <w:rsid w:val="00241581"/>
    <w:rsid w:val="002445CF"/>
    <w:rsid w:val="002474A6"/>
    <w:rsid w:val="002550C4"/>
    <w:rsid w:val="00257B63"/>
    <w:rsid w:val="002615A2"/>
    <w:rsid w:val="00262047"/>
    <w:rsid w:val="0026483C"/>
    <w:rsid w:val="0027487D"/>
    <w:rsid w:val="00274FE1"/>
    <w:rsid w:val="002765B0"/>
    <w:rsid w:val="002804B0"/>
    <w:rsid w:val="002834AB"/>
    <w:rsid w:val="00284A3E"/>
    <w:rsid w:val="002862C2"/>
    <w:rsid w:val="00296220"/>
    <w:rsid w:val="002A1341"/>
    <w:rsid w:val="002A4269"/>
    <w:rsid w:val="002C092F"/>
    <w:rsid w:val="002C1EA5"/>
    <w:rsid w:val="002C5E1C"/>
    <w:rsid w:val="002C6F11"/>
    <w:rsid w:val="002D5588"/>
    <w:rsid w:val="002E1811"/>
    <w:rsid w:val="002E7E94"/>
    <w:rsid w:val="002F03AC"/>
    <w:rsid w:val="002F1106"/>
    <w:rsid w:val="002F40D3"/>
    <w:rsid w:val="002F62B6"/>
    <w:rsid w:val="003043A3"/>
    <w:rsid w:val="00305D02"/>
    <w:rsid w:val="00312FBE"/>
    <w:rsid w:val="00315A42"/>
    <w:rsid w:val="00317794"/>
    <w:rsid w:val="003304F9"/>
    <w:rsid w:val="00336DB9"/>
    <w:rsid w:val="0034338B"/>
    <w:rsid w:val="00343E38"/>
    <w:rsid w:val="00352853"/>
    <w:rsid w:val="00357E96"/>
    <w:rsid w:val="00360BFD"/>
    <w:rsid w:val="003645B9"/>
    <w:rsid w:val="0036526D"/>
    <w:rsid w:val="00373CEC"/>
    <w:rsid w:val="0037405C"/>
    <w:rsid w:val="003742D3"/>
    <w:rsid w:val="00383353"/>
    <w:rsid w:val="0038440E"/>
    <w:rsid w:val="00386996"/>
    <w:rsid w:val="00387463"/>
    <w:rsid w:val="003908F2"/>
    <w:rsid w:val="003919D5"/>
    <w:rsid w:val="003A057D"/>
    <w:rsid w:val="003A158C"/>
    <w:rsid w:val="003A194D"/>
    <w:rsid w:val="003A1F3D"/>
    <w:rsid w:val="003A3DBC"/>
    <w:rsid w:val="003A6A76"/>
    <w:rsid w:val="003B197F"/>
    <w:rsid w:val="003B2C7F"/>
    <w:rsid w:val="003C08DC"/>
    <w:rsid w:val="003C5CE4"/>
    <w:rsid w:val="003D248A"/>
    <w:rsid w:val="00404F80"/>
    <w:rsid w:val="00426E85"/>
    <w:rsid w:val="00430D42"/>
    <w:rsid w:val="00433CB2"/>
    <w:rsid w:val="0043542F"/>
    <w:rsid w:val="00437171"/>
    <w:rsid w:val="0044116F"/>
    <w:rsid w:val="00447AD0"/>
    <w:rsid w:val="00451980"/>
    <w:rsid w:val="00451E23"/>
    <w:rsid w:val="0045288C"/>
    <w:rsid w:val="00453439"/>
    <w:rsid w:val="0045698C"/>
    <w:rsid w:val="00463A78"/>
    <w:rsid w:val="00465BE9"/>
    <w:rsid w:val="004801C5"/>
    <w:rsid w:val="00495037"/>
    <w:rsid w:val="004A73AD"/>
    <w:rsid w:val="004A7E0B"/>
    <w:rsid w:val="004A7F42"/>
    <w:rsid w:val="004B278A"/>
    <w:rsid w:val="004B4FAC"/>
    <w:rsid w:val="004B7420"/>
    <w:rsid w:val="004C4CA5"/>
    <w:rsid w:val="004D0315"/>
    <w:rsid w:val="004D4B6B"/>
    <w:rsid w:val="00503FB5"/>
    <w:rsid w:val="005046F3"/>
    <w:rsid w:val="00510E3C"/>
    <w:rsid w:val="0053429B"/>
    <w:rsid w:val="00534389"/>
    <w:rsid w:val="005476F6"/>
    <w:rsid w:val="0055005B"/>
    <w:rsid w:val="005511EA"/>
    <w:rsid w:val="00552F81"/>
    <w:rsid w:val="005600AD"/>
    <w:rsid w:val="00564690"/>
    <w:rsid w:val="00574D34"/>
    <w:rsid w:val="00580E9B"/>
    <w:rsid w:val="0059486B"/>
    <w:rsid w:val="00594C55"/>
    <w:rsid w:val="005A3890"/>
    <w:rsid w:val="005A5093"/>
    <w:rsid w:val="005B0FBC"/>
    <w:rsid w:val="005B6224"/>
    <w:rsid w:val="005C07D4"/>
    <w:rsid w:val="005C5D22"/>
    <w:rsid w:val="005D22B3"/>
    <w:rsid w:val="005D577C"/>
    <w:rsid w:val="006107EA"/>
    <w:rsid w:val="006118B9"/>
    <w:rsid w:val="00612151"/>
    <w:rsid w:val="006178F5"/>
    <w:rsid w:val="006220EB"/>
    <w:rsid w:val="00641675"/>
    <w:rsid w:val="00642952"/>
    <w:rsid w:val="006510CA"/>
    <w:rsid w:val="00651DBC"/>
    <w:rsid w:val="00653AA8"/>
    <w:rsid w:val="00653B56"/>
    <w:rsid w:val="00657B57"/>
    <w:rsid w:val="006637DD"/>
    <w:rsid w:val="006645E7"/>
    <w:rsid w:val="00673174"/>
    <w:rsid w:val="006763D9"/>
    <w:rsid w:val="00680CD6"/>
    <w:rsid w:val="00684048"/>
    <w:rsid w:val="00685A5D"/>
    <w:rsid w:val="00690781"/>
    <w:rsid w:val="006A0B29"/>
    <w:rsid w:val="006A19D3"/>
    <w:rsid w:val="006A7738"/>
    <w:rsid w:val="006B618A"/>
    <w:rsid w:val="006C73B2"/>
    <w:rsid w:val="006E0DE3"/>
    <w:rsid w:val="006F1CD4"/>
    <w:rsid w:val="006F37EA"/>
    <w:rsid w:val="00703C2A"/>
    <w:rsid w:val="00704A15"/>
    <w:rsid w:val="00707C7D"/>
    <w:rsid w:val="00711581"/>
    <w:rsid w:val="007160D6"/>
    <w:rsid w:val="00737C55"/>
    <w:rsid w:val="00756220"/>
    <w:rsid w:val="0075635F"/>
    <w:rsid w:val="007577E5"/>
    <w:rsid w:val="00763B87"/>
    <w:rsid w:val="00767E93"/>
    <w:rsid w:val="007726AE"/>
    <w:rsid w:val="007731FF"/>
    <w:rsid w:val="0077484E"/>
    <w:rsid w:val="00774B06"/>
    <w:rsid w:val="00784925"/>
    <w:rsid w:val="00792515"/>
    <w:rsid w:val="00795E43"/>
    <w:rsid w:val="007A39FC"/>
    <w:rsid w:val="007A4139"/>
    <w:rsid w:val="007A46C0"/>
    <w:rsid w:val="007A6321"/>
    <w:rsid w:val="007B47D1"/>
    <w:rsid w:val="007B5A71"/>
    <w:rsid w:val="007C2D3E"/>
    <w:rsid w:val="007C54AE"/>
    <w:rsid w:val="007D23D4"/>
    <w:rsid w:val="007D5EBD"/>
    <w:rsid w:val="007D7A7F"/>
    <w:rsid w:val="007E55E0"/>
    <w:rsid w:val="007E5BFF"/>
    <w:rsid w:val="007F25A9"/>
    <w:rsid w:val="007F43E5"/>
    <w:rsid w:val="00804C3F"/>
    <w:rsid w:val="00806D00"/>
    <w:rsid w:val="00806EBD"/>
    <w:rsid w:val="008075BF"/>
    <w:rsid w:val="008077C6"/>
    <w:rsid w:val="00821142"/>
    <w:rsid w:val="00822A54"/>
    <w:rsid w:val="00826285"/>
    <w:rsid w:val="00833380"/>
    <w:rsid w:val="00846F7C"/>
    <w:rsid w:val="00847399"/>
    <w:rsid w:val="00853D58"/>
    <w:rsid w:val="008604CA"/>
    <w:rsid w:val="00875E93"/>
    <w:rsid w:val="00881E9C"/>
    <w:rsid w:val="008840E5"/>
    <w:rsid w:val="008879C1"/>
    <w:rsid w:val="008932DD"/>
    <w:rsid w:val="0089353C"/>
    <w:rsid w:val="008A0092"/>
    <w:rsid w:val="008A1F74"/>
    <w:rsid w:val="008A3286"/>
    <w:rsid w:val="008A6A85"/>
    <w:rsid w:val="008A7583"/>
    <w:rsid w:val="008B5149"/>
    <w:rsid w:val="008B5693"/>
    <w:rsid w:val="008C67BC"/>
    <w:rsid w:val="008C7ECF"/>
    <w:rsid w:val="008D4C93"/>
    <w:rsid w:val="008F1024"/>
    <w:rsid w:val="008F7BB4"/>
    <w:rsid w:val="00904612"/>
    <w:rsid w:val="00913A2F"/>
    <w:rsid w:val="009175C8"/>
    <w:rsid w:val="00917857"/>
    <w:rsid w:val="00922EE0"/>
    <w:rsid w:val="00927858"/>
    <w:rsid w:val="009358B3"/>
    <w:rsid w:val="00936A08"/>
    <w:rsid w:val="00961084"/>
    <w:rsid w:val="009613BD"/>
    <w:rsid w:val="00961BCC"/>
    <w:rsid w:val="009803C2"/>
    <w:rsid w:val="00981F7D"/>
    <w:rsid w:val="00983920"/>
    <w:rsid w:val="00996A45"/>
    <w:rsid w:val="009A1FD1"/>
    <w:rsid w:val="009A5DCF"/>
    <w:rsid w:val="009B7611"/>
    <w:rsid w:val="009E1298"/>
    <w:rsid w:val="009E576C"/>
    <w:rsid w:val="009E7D5F"/>
    <w:rsid w:val="009F29DE"/>
    <w:rsid w:val="00A2430A"/>
    <w:rsid w:val="00A24341"/>
    <w:rsid w:val="00A36FDE"/>
    <w:rsid w:val="00A44AB0"/>
    <w:rsid w:val="00A4554F"/>
    <w:rsid w:val="00A50738"/>
    <w:rsid w:val="00A5125F"/>
    <w:rsid w:val="00A53CFF"/>
    <w:rsid w:val="00A5569F"/>
    <w:rsid w:val="00A56638"/>
    <w:rsid w:val="00A64525"/>
    <w:rsid w:val="00A65BBD"/>
    <w:rsid w:val="00A7179C"/>
    <w:rsid w:val="00A71B7F"/>
    <w:rsid w:val="00A71C85"/>
    <w:rsid w:val="00A76DBE"/>
    <w:rsid w:val="00A770E5"/>
    <w:rsid w:val="00A81351"/>
    <w:rsid w:val="00A81565"/>
    <w:rsid w:val="00A90F6A"/>
    <w:rsid w:val="00A92EE3"/>
    <w:rsid w:val="00AA17B7"/>
    <w:rsid w:val="00AA35BC"/>
    <w:rsid w:val="00AA7B0F"/>
    <w:rsid w:val="00AB4A14"/>
    <w:rsid w:val="00AB5A84"/>
    <w:rsid w:val="00AC374E"/>
    <w:rsid w:val="00AC77B1"/>
    <w:rsid w:val="00AD453E"/>
    <w:rsid w:val="00AD5B08"/>
    <w:rsid w:val="00AE20F7"/>
    <w:rsid w:val="00AE43CB"/>
    <w:rsid w:val="00AF152D"/>
    <w:rsid w:val="00AF1727"/>
    <w:rsid w:val="00AF3980"/>
    <w:rsid w:val="00AF7EDD"/>
    <w:rsid w:val="00B001C8"/>
    <w:rsid w:val="00B023A8"/>
    <w:rsid w:val="00B10C62"/>
    <w:rsid w:val="00B12891"/>
    <w:rsid w:val="00B201B5"/>
    <w:rsid w:val="00B2125B"/>
    <w:rsid w:val="00B250F3"/>
    <w:rsid w:val="00B34681"/>
    <w:rsid w:val="00B351DD"/>
    <w:rsid w:val="00B373D3"/>
    <w:rsid w:val="00B37C22"/>
    <w:rsid w:val="00B45A23"/>
    <w:rsid w:val="00B46AA2"/>
    <w:rsid w:val="00B5547A"/>
    <w:rsid w:val="00B633AD"/>
    <w:rsid w:val="00B72434"/>
    <w:rsid w:val="00B822C7"/>
    <w:rsid w:val="00B843D7"/>
    <w:rsid w:val="00B84FDE"/>
    <w:rsid w:val="00B90542"/>
    <w:rsid w:val="00B93158"/>
    <w:rsid w:val="00BA1F8A"/>
    <w:rsid w:val="00BA3FE5"/>
    <w:rsid w:val="00BA4655"/>
    <w:rsid w:val="00BB1F3A"/>
    <w:rsid w:val="00BB221B"/>
    <w:rsid w:val="00BB60BA"/>
    <w:rsid w:val="00BB6CAB"/>
    <w:rsid w:val="00BB749D"/>
    <w:rsid w:val="00BC1146"/>
    <w:rsid w:val="00BC2080"/>
    <w:rsid w:val="00BC7A24"/>
    <w:rsid w:val="00BD167C"/>
    <w:rsid w:val="00BD7609"/>
    <w:rsid w:val="00BE1791"/>
    <w:rsid w:val="00BE3584"/>
    <w:rsid w:val="00BE5B65"/>
    <w:rsid w:val="00BF29A3"/>
    <w:rsid w:val="00BF43D1"/>
    <w:rsid w:val="00C03B52"/>
    <w:rsid w:val="00C05E7D"/>
    <w:rsid w:val="00C10A04"/>
    <w:rsid w:val="00C11808"/>
    <w:rsid w:val="00C145E1"/>
    <w:rsid w:val="00C220F1"/>
    <w:rsid w:val="00C32DA3"/>
    <w:rsid w:val="00C3516F"/>
    <w:rsid w:val="00C3574A"/>
    <w:rsid w:val="00C42288"/>
    <w:rsid w:val="00C52083"/>
    <w:rsid w:val="00C542FE"/>
    <w:rsid w:val="00C54910"/>
    <w:rsid w:val="00C60EF1"/>
    <w:rsid w:val="00C6367E"/>
    <w:rsid w:val="00C6441F"/>
    <w:rsid w:val="00C822EA"/>
    <w:rsid w:val="00C83E6E"/>
    <w:rsid w:val="00C85794"/>
    <w:rsid w:val="00C85ABA"/>
    <w:rsid w:val="00C86B9E"/>
    <w:rsid w:val="00C90942"/>
    <w:rsid w:val="00C971BF"/>
    <w:rsid w:val="00CA3386"/>
    <w:rsid w:val="00CB51A0"/>
    <w:rsid w:val="00CC034C"/>
    <w:rsid w:val="00CC33D0"/>
    <w:rsid w:val="00CC672B"/>
    <w:rsid w:val="00CD02CC"/>
    <w:rsid w:val="00CD747C"/>
    <w:rsid w:val="00CE212B"/>
    <w:rsid w:val="00CE410B"/>
    <w:rsid w:val="00D05199"/>
    <w:rsid w:val="00D1069A"/>
    <w:rsid w:val="00D14E12"/>
    <w:rsid w:val="00D25853"/>
    <w:rsid w:val="00D33954"/>
    <w:rsid w:val="00D41FDF"/>
    <w:rsid w:val="00D43EEA"/>
    <w:rsid w:val="00D4408C"/>
    <w:rsid w:val="00D50332"/>
    <w:rsid w:val="00D57E8D"/>
    <w:rsid w:val="00D622DB"/>
    <w:rsid w:val="00D76433"/>
    <w:rsid w:val="00D853C5"/>
    <w:rsid w:val="00D93E78"/>
    <w:rsid w:val="00DA3D58"/>
    <w:rsid w:val="00DB2F72"/>
    <w:rsid w:val="00DC4711"/>
    <w:rsid w:val="00DE048D"/>
    <w:rsid w:val="00DE2AD3"/>
    <w:rsid w:val="00DE3137"/>
    <w:rsid w:val="00E0174B"/>
    <w:rsid w:val="00E01A3D"/>
    <w:rsid w:val="00E01C8A"/>
    <w:rsid w:val="00E051BF"/>
    <w:rsid w:val="00E10E72"/>
    <w:rsid w:val="00E12C82"/>
    <w:rsid w:val="00E131A5"/>
    <w:rsid w:val="00E17A14"/>
    <w:rsid w:val="00E205F1"/>
    <w:rsid w:val="00E265D5"/>
    <w:rsid w:val="00E31D29"/>
    <w:rsid w:val="00E44AFD"/>
    <w:rsid w:val="00E55AE2"/>
    <w:rsid w:val="00E64EC9"/>
    <w:rsid w:val="00E77239"/>
    <w:rsid w:val="00E77CC5"/>
    <w:rsid w:val="00E846E9"/>
    <w:rsid w:val="00E8691E"/>
    <w:rsid w:val="00E8765D"/>
    <w:rsid w:val="00E96310"/>
    <w:rsid w:val="00E9760A"/>
    <w:rsid w:val="00EA53E0"/>
    <w:rsid w:val="00EB5B3D"/>
    <w:rsid w:val="00EC08D2"/>
    <w:rsid w:val="00EC2B83"/>
    <w:rsid w:val="00EC610C"/>
    <w:rsid w:val="00ED3250"/>
    <w:rsid w:val="00EE1B35"/>
    <w:rsid w:val="00EE3AEA"/>
    <w:rsid w:val="00EF03EC"/>
    <w:rsid w:val="00EF12FA"/>
    <w:rsid w:val="00EF320B"/>
    <w:rsid w:val="00EF6ECE"/>
    <w:rsid w:val="00F05D5B"/>
    <w:rsid w:val="00F11AB7"/>
    <w:rsid w:val="00F1233C"/>
    <w:rsid w:val="00F14F14"/>
    <w:rsid w:val="00F16822"/>
    <w:rsid w:val="00F2008A"/>
    <w:rsid w:val="00F3217E"/>
    <w:rsid w:val="00F33A0F"/>
    <w:rsid w:val="00F346BB"/>
    <w:rsid w:val="00F34D1B"/>
    <w:rsid w:val="00F40586"/>
    <w:rsid w:val="00F4222C"/>
    <w:rsid w:val="00F432A7"/>
    <w:rsid w:val="00F46E73"/>
    <w:rsid w:val="00F642DD"/>
    <w:rsid w:val="00F71F31"/>
    <w:rsid w:val="00F7240A"/>
    <w:rsid w:val="00F914B4"/>
    <w:rsid w:val="00F91B11"/>
    <w:rsid w:val="00F9441B"/>
    <w:rsid w:val="00FA3E30"/>
    <w:rsid w:val="00FA4AB0"/>
    <w:rsid w:val="00FA4E26"/>
    <w:rsid w:val="00FA4F80"/>
    <w:rsid w:val="00FA7257"/>
    <w:rsid w:val="00FC0103"/>
    <w:rsid w:val="00FC1746"/>
    <w:rsid w:val="00FC5369"/>
    <w:rsid w:val="00FC59FE"/>
    <w:rsid w:val="00FC6413"/>
    <w:rsid w:val="00FC68F5"/>
    <w:rsid w:val="00FC7E6B"/>
    <w:rsid w:val="00FD2002"/>
    <w:rsid w:val="00FE40FF"/>
    <w:rsid w:val="00FE61D2"/>
    <w:rsid w:val="00FE6EF8"/>
    <w:rsid w:val="00FF4CA7"/>
    <w:rsid w:val="00FF7E28"/>
  </w:rsids>
  <m:mathPr>
    <m:mathFont m:val="Cambria Math"/>
    <m:brkBin m:val="before"/>
    <m:brkBinSub m:val="--"/>
    <m:smallFrac m:val="0"/>
    <m:dispDef m:val="0"/>
    <m:lMargin m:val="0"/>
    <m:rMargin m:val="0"/>
    <m:defJc m:val="centerGroup"/>
    <m:wrapRight/>
    <m:intLim m:val="subSup"/>
    <m:naryLim m:val="subSup"/>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41"/>
    <o:shapelayout v:ext="edit">
      <o:idmap v:ext="edit" data="1"/>
    </o:shapelayout>
  </w:shapeDefaults>
  <w:decimalSymbol w:val=","/>
  <w:listSeparator w:val=";"/>
  <w14:docId w14:val="472337BD"/>
  <w15:docId w15:val="{2D10EA9E-7FB4-4E24-AEAE-D8BA46002D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2047"/>
  </w:style>
  <w:style w:type="paragraph" w:styleId="Titre1">
    <w:name w:val="heading 1"/>
    <w:basedOn w:val="Normal"/>
    <w:next w:val="Normal"/>
    <w:link w:val="Titre1Car"/>
    <w:uiPriority w:val="9"/>
    <w:qFormat/>
    <w:rsid w:val="0055005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F4222C"/>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itre4">
    <w:name w:val="heading 4"/>
    <w:basedOn w:val="Normal"/>
    <w:next w:val="Normal"/>
    <w:link w:val="Titre4Car"/>
    <w:uiPriority w:val="9"/>
    <w:semiHidden/>
    <w:unhideWhenUsed/>
    <w:qFormat/>
    <w:rsid w:val="00A770E5"/>
    <w:pPr>
      <w:keepNext/>
      <w:keepLines/>
      <w:spacing w:before="200"/>
      <w:outlineLvl w:val="3"/>
    </w:pPr>
    <w:rPr>
      <w:rFonts w:asciiTheme="majorHAnsi" w:eastAsiaTheme="majorEastAsia" w:hAnsiTheme="majorHAnsi" w:cstheme="majorBidi"/>
      <w:b/>
      <w:bCs/>
      <w:i/>
      <w:i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EC610C"/>
    <w:rPr>
      <w:rFonts w:ascii="Lucida Grande" w:hAnsi="Lucida Grande"/>
      <w:sz w:val="18"/>
      <w:szCs w:val="18"/>
    </w:rPr>
  </w:style>
  <w:style w:type="character" w:customStyle="1" w:styleId="TextedebullesCar">
    <w:name w:val="Texte de bulles Car"/>
    <w:basedOn w:val="Policepardfaut"/>
    <w:link w:val="Textedebulles"/>
    <w:uiPriority w:val="99"/>
    <w:semiHidden/>
    <w:rsid w:val="00EC610C"/>
    <w:rPr>
      <w:rFonts w:ascii="Lucida Grande" w:hAnsi="Lucida Grande"/>
      <w:sz w:val="18"/>
      <w:szCs w:val="18"/>
    </w:rPr>
  </w:style>
  <w:style w:type="paragraph" w:styleId="En-tte">
    <w:name w:val="header"/>
    <w:basedOn w:val="Normal"/>
    <w:link w:val="En-tteCar"/>
    <w:uiPriority w:val="99"/>
    <w:unhideWhenUsed/>
    <w:rsid w:val="00EC610C"/>
    <w:pPr>
      <w:tabs>
        <w:tab w:val="center" w:pos="4536"/>
        <w:tab w:val="right" w:pos="9072"/>
      </w:tabs>
    </w:pPr>
  </w:style>
  <w:style w:type="character" w:customStyle="1" w:styleId="En-tteCar">
    <w:name w:val="En-tête Car"/>
    <w:basedOn w:val="Policepardfaut"/>
    <w:link w:val="En-tte"/>
    <w:uiPriority w:val="99"/>
    <w:rsid w:val="00EC610C"/>
  </w:style>
  <w:style w:type="paragraph" w:styleId="Pieddepage">
    <w:name w:val="footer"/>
    <w:basedOn w:val="Normal"/>
    <w:link w:val="PieddepageCar"/>
    <w:uiPriority w:val="99"/>
    <w:unhideWhenUsed/>
    <w:rsid w:val="00EC610C"/>
    <w:pPr>
      <w:tabs>
        <w:tab w:val="center" w:pos="4536"/>
        <w:tab w:val="right" w:pos="9072"/>
      </w:tabs>
    </w:pPr>
  </w:style>
  <w:style w:type="character" w:customStyle="1" w:styleId="PieddepageCar">
    <w:name w:val="Pied de page Car"/>
    <w:basedOn w:val="Policepardfaut"/>
    <w:link w:val="Pieddepage"/>
    <w:uiPriority w:val="99"/>
    <w:rsid w:val="00EC610C"/>
  </w:style>
  <w:style w:type="character" w:styleId="Lienhypertexte">
    <w:name w:val="Hyperlink"/>
    <w:basedOn w:val="Policepardfaut"/>
    <w:unhideWhenUsed/>
    <w:rsid w:val="00EC610C"/>
    <w:rPr>
      <w:color w:val="0000FF" w:themeColor="hyperlink"/>
      <w:u w:val="single"/>
    </w:rPr>
  </w:style>
  <w:style w:type="table" w:styleId="Grilledutableau">
    <w:name w:val="Table Grid"/>
    <w:basedOn w:val="TableauNormal"/>
    <w:uiPriority w:val="59"/>
    <w:rsid w:val="00EC61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AA17B7"/>
    <w:pPr>
      <w:spacing w:before="100" w:beforeAutospacing="1" w:after="100" w:afterAutospacing="1"/>
    </w:pPr>
    <w:rPr>
      <w:rFonts w:ascii="Times" w:hAnsi="Times" w:cs="Times New Roman"/>
      <w:sz w:val="20"/>
      <w:szCs w:val="20"/>
    </w:rPr>
  </w:style>
  <w:style w:type="character" w:styleId="Numrodepage">
    <w:name w:val="page number"/>
    <w:basedOn w:val="Policepardfaut"/>
    <w:uiPriority w:val="99"/>
    <w:semiHidden/>
    <w:unhideWhenUsed/>
    <w:rsid w:val="00037958"/>
  </w:style>
  <w:style w:type="table" w:styleId="Trameclaire-Accent1">
    <w:name w:val="Light Shading Accent 1"/>
    <w:basedOn w:val="TableauNormal"/>
    <w:uiPriority w:val="60"/>
    <w:rsid w:val="00037958"/>
    <w:rPr>
      <w:color w:val="365F91" w:themeColor="accent1" w:themeShade="BF"/>
      <w:sz w:val="22"/>
      <w:szCs w:val="22"/>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customStyle="1" w:styleId="Titre1Car">
    <w:name w:val="Titre 1 Car"/>
    <w:basedOn w:val="Policepardfaut"/>
    <w:link w:val="Titre1"/>
    <w:uiPriority w:val="9"/>
    <w:rsid w:val="0055005B"/>
    <w:rPr>
      <w:rFonts w:asciiTheme="majorHAnsi" w:eastAsiaTheme="majorEastAsia" w:hAnsiTheme="majorHAnsi" w:cstheme="majorBidi"/>
      <w:b/>
      <w:bCs/>
      <w:color w:val="365F91" w:themeColor="accent1" w:themeShade="BF"/>
      <w:sz w:val="28"/>
      <w:szCs w:val="28"/>
    </w:rPr>
  </w:style>
  <w:style w:type="paragraph" w:styleId="En-ttedetabledesmatires">
    <w:name w:val="TOC Heading"/>
    <w:basedOn w:val="Titre1"/>
    <w:next w:val="Normal"/>
    <w:uiPriority w:val="39"/>
    <w:unhideWhenUsed/>
    <w:qFormat/>
    <w:rsid w:val="0055005B"/>
    <w:pPr>
      <w:spacing w:line="276" w:lineRule="auto"/>
      <w:outlineLvl w:val="9"/>
    </w:pPr>
  </w:style>
  <w:style w:type="paragraph" w:styleId="Notedebasdepage">
    <w:name w:val="footnote text"/>
    <w:basedOn w:val="Normal"/>
    <w:link w:val="NotedebasdepageCar"/>
    <w:rsid w:val="0055005B"/>
    <w:pPr>
      <w:spacing w:after="240"/>
      <w:ind w:left="357" w:hanging="357"/>
      <w:jc w:val="both"/>
    </w:pPr>
    <w:rPr>
      <w:rFonts w:ascii="Times New Roman" w:eastAsia="Times New Roman" w:hAnsi="Times New Roman" w:cs="Times New Roman"/>
      <w:sz w:val="20"/>
      <w:szCs w:val="20"/>
      <w:lang w:eastAsia="en-US"/>
    </w:rPr>
  </w:style>
  <w:style w:type="character" w:customStyle="1" w:styleId="NotedebasdepageCar">
    <w:name w:val="Note de bas de page Car"/>
    <w:basedOn w:val="Policepardfaut"/>
    <w:link w:val="Notedebasdepage"/>
    <w:rsid w:val="0055005B"/>
    <w:rPr>
      <w:rFonts w:ascii="Times New Roman" w:eastAsia="Times New Roman" w:hAnsi="Times New Roman" w:cs="Times New Roman"/>
      <w:sz w:val="20"/>
      <w:szCs w:val="20"/>
      <w:lang w:eastAsia="en-US"/>
    </w:rPr>
  </w:style>
  <w:style w:type="character" w:styleId="Appeldenotedefin">
    <w:name w:val="endnote reference"/>
    <w:rsid w:val="0055005B"/>
    <w:rPr>
      <w:vertAlign w:val="superscript"/>
    </w:rPr>
  </w:style>
  <w:style w:type="paragraph" w:styleId="Notedefin">
    <w:name w:val="endnote text"/>
    <w:basedOn w:val="Normal"/>
    <w:link w:val="NotedefinCar"/>
    <w:unhideWhenUsed/>
    <w:rsid w:val="0055005B"/>
    <w:rPr>
      <w:rFonts w:eastAsiaTheme="minorHAnsi"/>
      <w:sz w:val="20"/>
      <w:szCs w:val="20"/>
      <w:lang w:val="it-IT" w:eastAsia="en-US"/>
    </w:rPr>
  </w:style>
  <w:style w:type="character" w:customStyle="1" w:styleId="NotedefinCar">
    <w:name w:val="Note de fin Car"/>
    <w:basedOn w:val="Policepardfaut"/>
    <w:link w:val="Notedefin"/>
    <w:uiPriority w:val="99"/>
    <w:rsid w:val="0055005B"/>
    <w:rPr>
      <w:rFonts w:eastAsiaTheme="minorHAnsi"/>
      <w:sz w:val="20"/>
      <w:szCs w:val="20"/>
      <w:lang w:val="it-IT" w:eastAsia="en-US"/>
    </w:rPr>
  </w:style>
  <w:style w:type="character" w:styleId="Textedelespacerserv">
    <w:name w:val="Placeholder Text"/>
    <w:basedOn w:val="Policepardfaut"/>
    <w:uiPriority w:val="99"/>
    <w:semiHidden/>
    <w:rsid w:val="0055005B"/>
    <w:rPr>
      <w:color w:val="808080"/>
    </w:rPr>
  </w:style>
  <w:style w:type="paragraph" w:styleId="Paragraphedeliste">
    <w:name w:val="List Paragraph"/>
    <w:basedOn w:val="Normal"/>
    <w:uiPriority w:val="34"/>
    <w:qFormat/>
    <w:rsid w:val="0055005B"/>
    <w:pPr>
      <w:ind w:left="720"/>
      <w:contextualSpacing/>
    </w:pPr>
  </w:style>
  <w:style w:type="paragraph" w:styleId="TM1">
    <w:name w:val="toc 1"/>
    <w:basedOn w:val="Normal"/>
    <w:next w:val="Normal"/>
    <w:autoRedefine/>
    <w:uiPriority w:val="39"/>
    <w:unhideWhenUsed/>
    <w:rsid w:val="0055005B"/>
    <w:pPr>
      <w:spacing w:after="100"/>
    </w:pPr>
  </w:style>
  <w:style w:type="character" w:customStyle="1" w:styleId="Titre2Car">
    <w:name w:val="Titre 2 Car"/>
    <w:basedOn w:val="Policepardfaut"/>
    <w:link w:val="Titre2"/>
    <w:uiPriority w:val="9"/>
    <w:rsid w:val="00F4222C"/>
    <w:rPr>
      <w:rFonts w:asciiTheme="majorHAnsi" w:eastAsiaTheme="majorEastAsia" w:hAnsiTheme="majorHAnsi" w:cstheme="majorBidi"/>
      <w:b/>
      <w:bCs/>
      <w:color w:val="4F81BD" w:themeColor="accent1"/>
      <w:sz w:val="26"/>
      <w:szCs w:val="26"/>
    </w:rPr>
  </w:style>
  <w:style w:type="paragraph" w:styleId="TM2">
    <w:name w:val="toc 2"/>
    <w:basedOn w:val="Normal"/>
    <w:next w:val="Normal"/>
    <w:autoRedefine/>
    <w:uiPriority w:val="39"/>
    <w:unhideWhenUsed/>
    <w:rsid w:val="00F4222C"/>
    <w:pPr>
      <w:spacing w:after="100"/>
      <w:ind w:left="240"/>
    </w:pPr>
  </w:style>
  <w:style w:type="paragraph" w:customStyle="1" w:styleId="Text1">
    <w:name w:val="Text 1"/>
    <w:basedOn w:val="Normal"/>
    <w:rsid w:val="00C85ABA"/>
    <w:pPr>
      <w:spacing w:after="240"/>
      <w:ind w:left="483"/>
      <w:jc w:val="both"/>
    </w:pPr>
    <w:rPr>
      <w:rFonts w:ascii="Times New Roman" w:eastAsia="Times New Roman" w:hAnsi="Times New Roman" w:cs="Times New Roman"/>
      <w:snapToGrid w:val="0"/>
      <w:szCs w:val="20"/>
      <w:lang w:eastAsia="en-GB"/>
    </w:rPr>
  </w:style>
  <w:style w:type="paragraph" w:styleId="Citationintense">
    <w:name w:val="Intense Quote"/>
    <w:basedOn w:val="Normal"/>
    <w:next w:val="Normal"/>
    <w:link w:val="CitationintenseCar"/>
    <w:uiPriority w:val="30"/>
    <w:qFormat/>
    <w:rsid w:val="00C85ABA"/>
    <w:pPr>
      <w:pBdr>
        <w:bottom w:val="single" w:sz="4" w:space="4" w:color="4F81BD" w:themeColor="accent1"/>
      </w:pBdr>
      <w:spacing w:before="200" w:after="280"/>
      <w:ind w:left="936" w:right="936"/>
    </w:pPr>
    <w:rPr>
      <w:rFonts w:ascii="Times New Roman" w:eastAsia="Times New Roman" w:hAnsi="Times New Roman" w:cs="Times New Roman"/>
      <w:b/>
      <w:bCs/>
      <w:i/>
      <w:iCs/>
      <w:snapToGrid w:val="0"/>
      <w:color w:val="4F81BD" w:themeColor="accent1"/>
      <w:sz w:val="20"/>
      <w:szCs w:val="20"/>
      <w:lang w:eastAsia="en-GB"/>
    </w:rPr>
  </w:style>
  <w:style w:type="character" w:customStyle="1" w:styleId="CitationintenseCar">
    <w:name w:val="Citation intense Car"/>
    <w:basedOn w:val="Policepardfaut"/>
    <w:link w:val="Citationintense"/>
    <w:uiPriority w:val="30"/>
    <w:rsid w:val="00C85ABA"/>
    <w:rPr>
      <w:rFonts w:ascii="Times New Roman" w:eastAsia="Times New Roman" w:hAnsi="Times New Roman" w:cs="Times New Roman"/>
      <w:b/>
      <w:bCs/>
      <w:i/>
      <w:iCs/>
      <w:snapToGrid w:val="0"/>
      <w:color w:val="4F81BD" w:themeColor="accent1"/>
      <w:sz w:val="20"/>
      <w:szCs w:val="20"/>
      <w:lang w:eastAsia="en-GB"/>
    </w:rPr>
  </w:style>
  <w:style w:type="character" w:styleId="Appelnotedebasdep">
    <w:name w:val="footnote reference"/>
    <w:basedOn w:val="Policepardfaut"/>
    <w:unhideWhenUsed/>
    <w:rsid w:val="00B023A8"/>
    <w:rPr>
      <w:vertAlign w:val="superscript"/>
    </w:rPr>
  </w:style>
  <w:style w:type="character" w:customStyle="1" w:styleId="Titre4Car">
    <w:name w:val="Titre 4 Car"/>
    <w:basedOn w:val="Policepardfaut"/>
    <w:link w:val="Titre4"/>
    <w:uiPriority w:val="9"/>
    <w:semiHidden/>
    <w:rsid w:val="00A770E5"/>
    <w:rPr>
      <w:rFonts w:asciiTheme="majorHAnsi" w:eastAsiaTheme="majorEastAsia" w:hAnsiTheme="majorHAnsi" w:cstheme="majorBidi"/>
      <w:b/>
      <w:bCs/>
      <w:i/>
      <w:iCs/>
      <w:color w:val="4F81BD" w:themeColor="accent1"/>
    </w:rPr>
  </w:style>
  <w:style w:type="character" w:styleId="Lienhypertextesuivivisit">
    <w:name w:val="FollowedHyperlink"/>
    <w:basedOn w:val="Policepardfaut"/>
    <w:uiPriority w:val="99"/>
    <w:semiHidden/>
    <w:unhideWhenUsed/>
    <w:rsid w:val="006763D9"/>
    <w:rPr>
      <w:color w:val="800080" w:themeColor="followedHyperlink"/>
      <w:u w:val="single"/>
    </w:rPr>
  </w:style>
  <w:style w:type="character" w:styleId="Marquedecommentaire">
    <w:name w:val="annotation reference"/>
    <w:basedOn w:val="Policepardfaut"/>
    <w:uiPriority w:val="99"/>
    <w:semiHidden/>
    <w:unhideWhenUsed/>
    <w:rsid w:val="00E0174B"/>
    <w:rPr>
      <w:sz w:val="16"/>
      <w:szCs w:val="16"/>
    </w:rPr>
  </w:style>
  <w:style w:type="paragraph" w:styleId="Commentaire">
    <w:name w:val="annotation text"/>
    <w:basedOn w:val="Normal"/>
    <w:link w:val="CommentaireCar"/>
    <w:uiPriority w:val="99"/>
    <w:semiHidden/>
    <w:unhideWhenUsed/>
    <w:rsid w:val="00E0174B"/>
    <w:rPr>
      <w:sz w:val="20"/>
      <w:szCs w:val="20"/>
    </w:rPr>
  </w:style>
  <w:style w:type="character" w:customStyle="1" w:styleId="CommentaireCar">
    <w:name w:val="Commentaire Car"/>
    <w:basedOn w:val="Policepardfaut"/>
    <w:link w:val="Commentaire"/>
    <w:uiPriority w:val="99"/>
    <w:semiHidden/>
    <w:rsid w:val="00E0174B"/>
    <w:rPr>
      <w:sz w:val="20"/>
      <w:szCs w:val="20"/>
    </w:rPr>
  </w:style>
  <w:style w:type="paragraph" w:styleId="Objetducommentaire">
    <w:name w:val="annotation subject"/>
    <w:basedOn w:val="Commentaire"/>
    <w:next w:val="Commentaire"/>
    <w:link w:val="ObjetducommentaireCar"/>
    <w:uiPriority w:val="99"/>
    <w:semiHidden/>
    <w:unhideWhenUsed/>
    <w:rsid w:val="00E0174B"/>
    <w:rPr>
      <w:b/>
      <w:bCs/>
    </w:rPr>
  </w:style>
  <w:style w:type="character" w:customStyle="1" w:styleId="ObjetducommentaireCar">
    <w:name w:val="Objet du commentaire Car"/>
    <w:basedOn w:val="CommentaireCar"/>
    <w:link w:val="Objetducommentaire"/>
    <w:uiPriority w:val="99"/>
    <w:semiHidden/>
    <w:rsid w:val="00E0174B"/>
    <w:rPr>
      <w:b/>
      <w:bCs/>
      <w:sz w:val="20"/>
      <w:szCs w:val="20"/>
    </w:rPr>
  </w:style>
  <w:style w:type="character" w:customStyle="1" w:styleId="Mentionnonrsolue1">
    <w:name w:val="Mention non résolue1"/>
    <w:basedOn w:val="Policepardfaut"/>
    <w:uiPriority w:val="99"/>
    <w:semiHidden/>
    <w:unhideWhenUsed/>
    <w:rsid w:val="007A46C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5796941">
      <w:bodyDiv w:val="1"/>
      <w:marLeft w:val="0"/>
      <w:marRight w:val="0"/>
      <w:marTop w:val="0"/>
      <w:marBottom w:val="0"/>
      <w:divBdr>
        <w:top w:val="none" w:sz="0" w:space="0" w:color="auto"/>
        <w:left w:val="none" w:sz="0" w:space="0" w:color="auto"/>
        <w:bottom w:val="none" w:sz="0" w:space="0" w:color="auto"/>
        <w:right w:val="none" w:sz="0" w:space="0" w:color="auto"/>
      </w:divBdr>
    </w:div>
    <w:div w:id="736247330">
      <w:bodyDiv w:val="1"/>
      <w:marLeft w:val="0"/>
      <w:marRight w:val="0"/>
      <w:marTop w:val="0"/>
      <w:marBottom w:val="0"/>
      <w:divBdr>
        <w:top w:val="none" w:sz="0" w:space="0" w:color="auto"/>
        <w:left w:val="none" w:sz="0" w:space="0" w:color="auto"/>
        <w:bottom w:val="none" w:sz="0" w:space="0" w:color="auto"/>
        <w:right w:val="none" w:sz="0" w:space="0" w:color="auto"/>
      </w:divBdr>
    </w:div>
    <w:div w:id="803230733">
      <w:bodyDiv w:val="1"/>
      <w:marLeft w:val="0"/>
      <w:marRight w:val="0"/>
      <w:marTop w:val="0"/>
      <w:marBottom w:val="0"/>
      <w:divBdr>
        <w:top w:val="none" w:sz="0" w:space="0" w:color="auto"/>
        <w:left w:val="none" w:sz="0" w:space="0" w:color="auto"/>
        <w:bottom w:val="none" w:sz="0" w:space="0" w:color="auto"/>
        <w:right w:val="none" w:sz="0" w:space="0" w:color="auto"/>
      </w:divBdr>
    </w:div>
    <w:div w:id="920022034">
      <w:bodyDiv w:val="1"/>
      <w:marLeft w:val="0"/>
      <w:marRight w:val="0"/>
      <w:marTop w:val="0"/>
      <w:marBottom w:val="0"/>
      <w:divBdr>
        <w:top w:val="none" w:sz="0" w:space="0" w:color="auto"/>
        <w:left w:val="none" w:sz="0" w:space="0" w:color="auto"/>
        <w:bottom w:val="none" w:sz="0" w:space="0" w:color="auto"/>
        <w:right w:val="none" w:sz="0" w:space="0" w:color="auto"/>
      </w:divBdr>
    </w:div>
    <w:div w:id="1589578412">
      <w:bodyDiv w:val="1"/>
      <w:marLeft w:val="0"/>
      <w:marRight w:val="0"/>
      <w:marTop w:val="0"/>
      <w:marBottom w:val="0"/>
      <w:divBdr>
        <w:top w:val="none" w:sz="0" w:space="0" w:color="auto"/>
        <w:left w:val="none" w:sz="0" w:space="0" w:color="auto"/>
        <w:bottom w:val="none" w:sz="0" w:space="0" w:color="auto"/>
        <w:right w:val="none" w:sz="0" w:space="0" w:color="auto"/>
      </w:divBdr>
    </w:div>
    <w:div w:id="1662856618">
      <w:bodyDiv w:val="1"/>
      <w:marLeft w:val="0"/>
      <w:marRight w:val="0"/>
      <w:marTop w:val="0"/>
      <w:marBottom w:val="0"/>
      <w:divBdr>
        <w:top w:val="none" w:sz="0" w:space="0" w:color="auto"/>
        <w:left w:val="none" w:sz="0" w:space="0" w:color="auto"/>
        <w:bottom w:val="none" w:sz="0" w:space="0" w:color="auto"/>
        <w:right w:val="none" w:sz="0" w:space="0" w:color="auto"/>
      </w:divBdr>
    </w:div>
    <w:div w:id="1727026357">
      <w:bodyDiv w:val="1"/>
      <w:marLeft w:val="0"/>
      <w:marRight w:val="0"/>
      <w:marTop w:val="0"/>
      <w:marBottom w:val="0"/>
      <w:divBdr>
        <w:top w:val="none" w:sz="0" w:space="0" w:color="auto"/>
        <w:left w:val="none" w:sz="0" w:space="0" w:color="auto"/>
        <w:bottom w:val="none" w:sz="0" w:space="0" w:color="auto"/>
        <w:right w:val="none" w:sz="0" w:space="0" w:color="auto"/>
      </w:divBdr>
    </w:div>
    <w:div w:id="200300138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agence.erasmusplus.fr/"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ec.europa.eu/programmes/erasmus-plus/programme-guide/part-a/who-can-participate/eligible-countries_fr"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4.jpg"/><Relationship Id="rId1" Type="http://schemas.openxmlformats.org/officeDocument/2006/relationships/image" Target="media/image3.jpg"/></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32F341-0672-44E6-A77B-9DF52FFBC3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1336</Words>
  <Characters>7351</Characters>
  <Application>Microsoft Office Word</Application>
  <DocSecurity>0</DocSecurity>
  <Lines>61</Lines>
  <Paragraphs>17</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8670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Julia robisco</dc:creator>
  <cp:lastModifiedBy>Catherine Bailleul</cp:lastModifiedBy>
  <cp:revision>3</cp:revision>
  <cp:lastPrinted>2019-03-12T15:16:00Z</cp:lastPrinted>
  <dcterms:created xsi:type="dcterms:W3CDTF">2022-05-16T15:02:00Z</dcterms:created>
  <dcterms:modified xsi:type="dcterms:W3CDTF">2022-05-16T15:02:00Z</dcterms:modified>
</cp:coreProperties>
</file>